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893C2" w14:textId="77777777" w:rsidR="0049655B" w:rsidRPr="000B0FAA" w:rsidRDefault="0049655B" w:rsidP="00B64728">
      <w:pPr>
        <w:pStyle w:val="LOGparagraph"/>
      </w:pPr>
    </w:p>
    <w:p w14:paraId="3A49769C" w14:textId="77777777" w:rsidR="0049655B" w:rsidRPr="000B0FAA" w:rsidRDefault="00E9112F" w:rsidP="00E567CB">
      <w:pPr>
        <w:pStyle w:val="LOGQuote"/>
        <w:ind w:left="720"/>
      </w:pPr>
      <w:r>
        <w:rPr>
          <w:noProof/>
        </w:rPr>
        <mc:AlternateContent>
          <mc:Choice Requires="wps">
            <w:drawing>
              <wp:anchor distT="45720" distB="45720" distL="114300" distR="114300" simplePos="0" relativeHeight="251660290" behindDoc="0" locked="0" layoutInCell="1" allowOverlap="1" wp14:anchorId="3B7C676C" wp14:editId="2E986B75">
                <wp:simplePos x="0" y="0"/>
                <wp:positionH relativeFrom="margin">
                  <wp:posOffset>304800</wp:posOffset>
                </wp:positionH>
                <wp:positionV relativeFrom="paragraph">
                  <wp:posOffset>4714875</wp:posOffset>
                </wp:positionV>
                <wp:extent cx="5121910" cy="55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558800"/>
                        </a:xfrm>
                        <a:prstGeom prst="rect">
                          <a:avLst/>
                        </a:prstGeom>
                        <a:noFill/>
                        <a:ln w="9525">
                          <a:noFill/>
                          <a:miter lim="800000"/>
                          <a:headEnd/>
                          <a:tailEnd/>
                        </a:ln>
                      </wps:spPr>
                      <wps:txbx>
                        <w:txbxContent>
                          <w:p w14:paraId="7E8766FB" w14:textId="69B35958" w:rsidR="00F20877" w:rsidRPr="001859B8" w:rsidRDefault="00AF76DB" w:rsidP="001859B8">
                            <w:pPr>
                              <w:pStyle w:val="LOGCoverClient"/>
                            </w:pPr>
                            <w:sdt>
                              <w:sdtPr>
                                <w:rPr>
                                  <w:rStyle w:val="LOGCoverClientChar"/>
                                </w:rPr>
                                <w:alias w:val="for + client name"/>
                                <w:tag w:val="for + client name"/>
                                <w:id w:val="-1791350427"/>
                                <w:placeholder>
                                  <w:docPart w:val="C1E77DE8F9F14EE084ABB86A669A4ACB"/>
                                </w:placeholder>
                                <w15:color w:val="FFFFFF"/>
                              </w:sdtPr>
                              <w:sdtEndPr>
                                <w:rPr>
                                  <w:rStyle w:val="LOGCoverDateChar"/>
                                  <w:sz w:val="28"/>
                                  <w:szCs w:val="22"/>
                                </w:rPr>
                              </w:sdtEndPr>
                              <w:sdtContent>
                                <w:r w:rsidR="003733D7">
                                  <w:rPr>
                                    <w:rStyle w:val="LOGCoverClientChar"/>
                                  </w:rPr>
                                  <w:t xml:space="preserve">For </w:t>
                                </w:r>
                                <w:r w:rsidR="003A4A56">
                                  <w:rPr>
                                    <w:rStyle w:val="LOGCoverClientChar"/>
                                  </w:rPr>
                                  <w:t>Esken</w:t>
                                </w:r>
                                <w:r w:rsidR="003733D7">
                                  <w:rPr>
                                    <w:rStyle w:val="LOGCoverClientChar"/>
                                  </w:rPr>
                                  <w:t xml:space="preserve"> Limited</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7C676C" id="_x0000_t202" coordsize="21600,21600" o:spt="202" path="m,l,21600r21600,l21600,xe">
                <v:stroke joinstyle="miter"/>
                <v:path gradientshapeok="t" o:connecttype="rect"/>
              </v:shapetype>
              <v:shape id="Text Box 2" o:spid="_x0000_s1026" type="#_x0000_t202" style="position:absolute;left:0;text-align:left;margin-left:24pt;margin-top:371.25pt;width:403.3pt;height:44pt;z-index:251660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" filled="f" stroked="f">
                <v:textbox>
                  <w:txbxContent>
                    <w:p w14:paraId="7E8766FB" w14:textId="69B35958" w:rsidR="00F20877" w:rsidRPr="001859B8" w:rsidRDefault="00000000" w:rsidP="001859B8">
                      <w:pPr>
                        <w:pStyle w:val="LOGCoverClient"/>
                      </w:pPr>
                      <w:sdt>
                        <w:sdtPr>
                          <w:rPr>
                            <w:rStyle w:val="LOGCoverClientChar"/>
                          </w:rPr>
                          <w:alias w:val="for + client name"/>
                          <w:tag w:val="for + client name"/>
                          <w:id w:val="-1791350427"/>
                          <w:placeholder>
                            <w:docPart w:val="C1E77DE8F9F14EE084ABB86A669A4ACB"/>
                          </w:placeholder>
                          <w15:color w:val="FFFFFF"/>
                        </w:sdtPr>
                        <w:sdtEndPr>
                          <w:rPr>
                            <w:rStyle w:val="LOGCoverDateChar"/>
                            <w:sz w:val="28"/>
                            <w:szCs w:val="22"/>
                          </w:rPr>
                        </w:sdtEndPr>
                        <w:sdtContent>
                          <w:r w:rsidR="003733D7">
                            <w:rPr>
                              <w:rStyle w:val="LOGCoverClientChar"/>
                            </w:rPr>
                            <w:t xml:space="preserve">For </w:t>
                          </w:r>
                          <w:r w:rsidR="003A4A56">
                            <w:rPr>
                              <w:rStyle w:val="LOGCoverClientChar"/>
                            </w:rPr>
                            <w:t>Esken</w:t>
                          </w:r>
                          <w:r w:rsidR="003733D7">
                            <w:rPr>
                              <w:rStyle w:val="LOGCoverClientChar"/>
                            </w:rPr>
                            <w:t xml:space="preserve"> Limited</w:t>
                          </w:r>
                        </w:sdtContent>
                      </w:sdt>
                    </w:p>
                  </w:txbxContent>
                </v:textbox>
                <w10:wrap type="square" anchorx="margin"/>
              </v:shape>
            </w:pict>
          </mc:Fallback>
        </mc:AlternateContent>
      </w:r>
      <w:r w:rsidR="00144C9E" w:rsidRPr="000B0FAA">
        <w:rPr>
          <w:noProof/>
        </w:rPr>
        <mc:AlternateContent>
          <mc:Choice Requires="wps">
            <w:drawing>
              <wp:anchor distT="0" distB="0" distL="114300" distR="114300" simplePos="0" relativeHeight="251658242" behindDoc="0" locked="0" layoutInCell="1" allowOverlap="1" wp14:anchorId="285F3D73" wp14:editId="68C5255D">
                <wp:simplePos x="0" y="0"/>
                <wp:positionH relativeFrom="margin">
                  <wp:align>center</wp:align>
                </wp:positionH>
                <wp:positionV relativeFrom="paragraph">
                  <wp:posOffset>5278755</wp:posOffset>
                </wp:positionV>
                <wp:extent cx="3600000" cy="619200"/>
                <wp:effectExtent l="0" t="0" r="0" b="952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619200"/>
                        </a:xfrm>
                        <a:prstGeom prst="rect">
                          <a:avLst/>
                        </a:prstGeom>
                        <a:noFill/>
                        <a:ln>
                          <a:noFill/>
                        </a:ln>
                      </wps:spPr>
                      <wps:txbx>
                        <w:txbxContent>
                          <w:p w14:paraId="68D9E1BE" w14:textId="3E5AA3C0" w:rsidR="00F20877" w:rsidRPr="000A32F4" w:rsidRDefault="00AF76DB" w:rsidP="00EC5580">
                            <w:pPr>
                              <w:suppressAutoHyphens/>
                              <w:spacing w:after="227"/>
                              <w:jc w:val="center"/>
                              <w:rPr>
                                <w:rFonts w:ascii="Helvetica" w:hAnsi="Helvetica" w:cs="Helvetica 65 Medium"/>
                                <w:color w:val="F2F2F2" w:themeColor="background1"/>
                                <w:spacing w:val="5"/>
                                <w:sz w:val="26"/>
                                <w:szCs w:val="26"/>
                              </w:rPr>
                            </w:pPr>
                            <w:sdt>
                              <w:sdtPr>
                                <w:rPr>
                                  <w:rStyle w:val="LOGCoverDateChar"/>
                                </w:rPr>
                                <w:alias w:val="Publish Date"/>
                                <w:tag w:val=""/>
                                <w:id w:val="1244223851"/>
                                <w:lock w:val="sdtLocked"/>
                                <w:dataBinding w:prefixMappings="xmlns:ns0='http://schemas.microsoft.com/office/2006/coverPageProps' " w:xpath="/ns0:CoverPageProperties[1]/ns0:PublishDate[1]" w:storeItemID="{55AF091B-3C7A-41E3-B477-F2FDAA23CFDA}"/>
                                <w15:color w:val="FFFFFF"/>
                                <w:date w:fullDate="2024-06-21T00:00:00Z">
                                  <w:dateFormat w:val="dd MMMM yyyy"/>
                                  <w:lid w:val="en-GB"/>
                                  <w:storeMappedDataAs w:val="dateTime"/>
                                  <w:calendar w:val="gregorian"/>
                                </w:date>
                              </w:sdtPr>
                              <w:sdtEndPr>
                                <w:rPr>
                                  <w:rStyle w:val="LOGCoverDateChar"/>
                                </w:rPr>
                              </w:sdtEndPr>
                              <w:sdtContent>
                                <w:r w:rsidR="00700B72">
                                  <w:rPr>
                                    <w:rStyle w:val="LOGCoverDateChar"/>
                                  </w:rPr>
                                  <w:t>21 June 2024</w:t>
                                </w:r>
                              </w:sdtContent>
                            </w:sdt>
                          </w:p>
                          <w:p w14:paraId="09B61616" w14:textId="77777777" w:rsidR="00F20877" w:rsidRDefault="00F20877" w:rsidP="004965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5F3D73" id="_x0000_t202" coordsize="21600,21600" o:spt="202" path="m,l,21600r21600,l21600,xe">
                <v:stroke joinstyle="miter"/>
                <v:path gradientshapeok="t" o:connecttype="rect"/>
              </v:shapetype>
              <v:shape id="Text Box 8" o:spid="_x0000_s1027" type="#_x0000_t202" style="position:absolute;left:0;text-align:left;margin-left:0;margin-top:415.65pt;width:283.45pt;height:48.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" filled="f" stroked="f">
                <v:textbox>
                  <w:txbxContent>
                    <w:p w14:paraId="68D9E1BE" w14:textId="3E5AA3C0" w:rsidR="00F20877" w:rsidRPr="000A32F4" w:rsidRDefault="00570A30" w:rsidP="00EC5580">
                      <w:pPr>
                        <w:suppressAutoHyphens/>
                        <w:spacing w:after="227"/>
                        <w:jc w:val="center"/>
                        <w:rPr>
                          <w:rFonts w:ascii="Helvetica" w:hAnsi="Helvetica" w:cs="Helvetica 65 Medium"/>
                          <w:color w:val="F2F2F2" w:themeColor="background1"/>
                          <w:spacing w:val="5"/>
                          <w:sz w:val="26"/>
                          <w:szCs w:val="26"/>
                        </w:rPr>
                      </w:pPr>
                      <w:sdt>
                        <w:sdtPr>
                          <w:rPr>
                            <w:rStyle w:val="LOGCoverDateChar"/>
                          </w:rPr>
                          <w:alias w:val="Publish Date"/>
                          <w:tag w:val=""/>
                          <w:id w:val="1244223851"/>
                          <w:lock w:val="sdtLocked"/>
                          <w:dataBinding w:prefixMappings="xmlns:ns0='http://schemas.microsoft.com/office/2006/coverPageProps' " w:xpath="/ns0:CoverPageProperties[1]/ns0:PublishDate[1]" w:storeItemID="{55AF091B-3C7A-41E3-B477-F2FDAA23CFDA}"/>
                          <w15:color w:val="FFFFFF"/>
                          <w:date w:fullDate="2024-06-21T00:00:00Z">
                            <w:dateFormat w:val="dd MMMM yyyy"/>
                            <w:lid w:val="en-GB"/>
                            <w:storeMappedDataAs w:val="dateTime"/>
                            <w:calendar w:val="gregorian"/>
                          </w:date>
                        </w:sdtPr>
                        <w:sdtEndPr>
                          <w:rPr>
                            <w:rStyle w:val="LOGCoverDateChar"/>
                          </w:rPr>
                        </w:sdtEndPr>
                        <w:sdtContent>
                          <w:r w:rsidR="00700B72">
                            <w:rPr>
                              <w:rStyle w:val="LOGCoverDateChar"/>
                            </w:rPr>
                            <w:t>21 June 2024</w:t>
                          </w:r>
                        </w:sdtContent>
                      </w:sdt>
                    </w:p>
                    <w:p w14:paraId="09B61616" w14:textId="77777777" w:rsidR="00F20877" w:rsidRDefault="00F20877" w:rsidP="0049655B"/>
                  </w:txbxContent>
                </v:textbox>
                <w10:wrap anchorx="margin"/>
              </v:shape>
            </w:pict>
          </mc:Fallback>
        </mc:AlternateContent>
      </w:r>
      <w:bookmarkStart w:id="1" w:name="_Hlk6469959"/>
      <w:bookmarkEnd w:id="1"/>
    </w:p>
    <w:p w14:paraId="2F57FF56" w14:textId="77777777" w:rsidR="003B7A5B" w:rsidRPr="000B0FAA" w:rsidRDefault="00756B47" w:rsidP="00E567CB">
      <w:pPr>
        <w:pStyle w:val="LOGQuote"/>
        <w:ind w:left="720"/>
        <w:sectPr w:rsidR="003B7A5B" w:rsidRPr="000B0FAA" w:rsidSect="00AA541A">
          <w:footerReference w:type="default" r:id="rId14"/>
          <w:headerReference w:type="first" r:id="rId15"/>
          <w:footerReference w:type="first" r:id="rId16"/>
          <w:type w:val="continuous"/>
          <w:pgSz w:w="11906" w:h="16838"/>
          <w:pgMar w:top="1440" w:right="1440" w:bottom="1440" w:left="1440" w:header="709" w:footer="709" w:gutter="0"/>
          <w:pgBorders w:offsetFrom="page">
            <w:top w:val="none" w:sz="199" w:space="10" w:color="000000" w:shadow="1" w:frame="1"/>
            <w:left w:val="none" w:sz="0" w:space="20" w:color="7C0000" w:shadow="1"/>
            <w:bottom w:val="none" w:sz="0" w:space="21" w:color="0F5C00" w:shadow="1"/>
            <w:right w:val="none" w:sz="66" w:space="16" w:color="0000B4" w:shadow="1" w:frame="1"/>
          </w:pgBorders>
          <w:cols w:num="2" w:space="708"/>
          <w:titlePg/>
          <w:docGrid w:linePitch="360"/>
        </w:sectPr>
      </w:pPr>
      <w:r>
        <w:rPr>
          <w:noProof/>
        </w:rPr>
        <mc:AlternateContent>
          <mc:Choice Requires="wps">
            <w:drawing>
              <wp:anchor distT="45720" distB="45720" distL="114300" distR="114300" simplePos="0" relativeHeight="251664386" behindDoc="0" locked="0" layoutInCell="1" allowOverlap="1" wp14:anchorId="6E3750A7" wp14:editId="5B1DF7C6">
                <wp:simplePos x="0" y="0"/>
                <wp:positionH relativeFrom="margin">
                  <wp:posOffset>816610</wp:posOffset>
                </wp:positionH>
                <wp:positionV relativeFrom="paragraph">
                  <wp:posOffset>3252470</wp:posOffset>
                </wp:positionV>
                <wp:extent cx="4097655" cy="10668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1066800"/>
                        </a:xfrm>
                        <a:prstGeom prst="rect">
                          <a:avLst/>
                        </a:prstGeom>
                        <a:noFill/>
                        <a:ln w="9525">
                          <a:noFill/>
                          <a:miter lim="800000"/>
                          <a:headEnd/>
                          <a:tailEnd/>
                        </a:ln>
                      </wps:spPr>
                      <wps:txbx>
                        <w:txbxContent>
                          <w:sdt>
                            <w:sdtPr>
                              <w:rPr>
                                <w:rStyle w:val="LOGCoverReportTitleChar"/>
                              </w:rPr>
                              <w:alias w:val="Document Title"/>
                              <w:tag w:val="Document Title"/>
                              <w:id w:val="-1890947790"/>
                              <w15:color w:val="FFFFFF"/>
                            </w:sdtPr>
                            <w:sdtEndPr>
                              <w:rPr>
                                <w:rStyle w:val="DefaultParagraphFont"/>
                                <w:color w:val="auto"/>
                                <w:sz w:val="22"/>
                                <w:szCs w:val="22"/>
                              </w:rPr>
                            </w:sdtEndPr>
                            <w:sdtContent>
                              <w:p w14:paraId="47347F51" w14:textId="040AD3DA" w:rsidR="00756B47" w:rsidRDefault="003A4A56" w:rsidP="00756B47">
                                <w:pPr>
                                  <w:spacing w:after="0"/>
                                  <w:jc w:val="center"/>
                                </w:pPr>
                                <w:r>
                                  <w:rPr>
                                    <w:rStyle w:val="LOGCoverReportTitleChar"/>
                                  </w:rPr>
                                  <w:t>Carbon and Sustainability</w:t>
                                </w:r>
                                <w:r w:rsidR="006535FD">
                                  <w:rPr>
                                    <w:rStyle w:val="LOGCoverReportTitleChar"/>
                                  </w:rPr>
                                  <w:t xml:space="preserve"> Report</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3750A7" id="_x0000_s1028" type="#_x0000_t202" style="position:absolute;left:0;text-align:left;margin-left:64.3pt;margin-top:256.1pt;width:322.65pt;height:84pt;z-index:2516643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" filled="f" stroked="f">
                <v:textbox>
                  <w:txbxContent>
                    <w:sdt>
                      <w:sdtPr>
                        <w:rPr>
                          <w:rStyle w:val="LOGCoverReportTitleChar"/>
                        </w:rPr>
                        <w:alias w:val="Document Title"/>
                        <w:tag w:val="Document Title"/>
                        <w:id w:val="-1890947790"/>
                        <w15:color w:val="FFFFFF"/>
                      </w:sdtPr>
                      <w:sdtEndPr>
                        <w:rPr>
                          <w:rStyle w:val="DefaultParagraphFont"/>
                          <w:color w:val="auto"/>
                          <w:sz w:val="22"/>
                          <w:szCs w:val="22"/>
                        </w:rPr>
                      </w:sdtEndPr>
                      <w:sdtContent>
                        <w:p w14:paraId="47347F51" w14:textId="040AD3DA" w:rsidR="00756B47" w:rsidRDefault="003A4A56" w:rsidP="00756B47">
                          <w:pPr>
                            <w:spacing w:after="0"/>
                            <w:jc w:val="center"/>
                          </w:pPr>
                          <w:r>
                            <w:rPr>
                              <w:rStyle w:val="LOGCoverReportTitleChar"/>
                            </w:rPr>
                            <w:t>Carbon and Sustainability</w:t>
                          </w:r>
                          <w:r w:rsidR="006535FD">
                            <w:rPr>
                              <w:rStyle w:val="LOGCoverReportTitleChar"/>
                            </w:rPr>
                            <w:t xml:space="preserve"> Report</w:t>
                          </w:r>
                        </w:p>
                      </w:sdtContent>
                    </w:sdt>
                  </w:txbxContent>
                </v:textbox>
                <w10:wrap type="square" anchorx="margin"/>
              </v:shape>
            </w:pict>
          </mc:Fallback>
        </mc:AlternateContent>
      </w:r>
      <w:r>
        <w:rPr>
          <w:noProof/>
        </w:rPr>
        <mc:AlternateContent>
          <mc:Choice Requires="wps">
            <w:drawing>
              <wp:anchor distT="45720" distB="45720" distL="114300" distR="114300" simplePos="0" relativeHeight="251662338" behindDoc="0" locked="0" layoutInCell="1" allowOverlap="1" wp14:anchorId="27B7505B" wp14:editId="3E927C57">
                <wp:simplePos x="0" y="0"/>
                <wp:positionH relativeFrom="margin">
                  <wp:align>center</wp:align>
                </wp:positionH>
                <wp:positionV relativeFrom="paragraph">
                  <wp:posOffset>2710815</wp:posOffset>
                </wp:positionV>
                <wp:extent cx="4097655"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1404620"/>
                        </a:xfrm>
                        <a:prstGeom prst="rect">
                          <a:avLst/>
                        </a:prstGeom>
                        <a:noFill/>
                        <a:ln w="9525">
                          <a:noFill/>
                          <a:miter lim="800000"/>
                          <a:headEnd/>
                          <a:tailEnd/>
                        </a:ln>
                      </wps:spPr>
                      <wps:txbx>
                        <w:txbxContent>
                          <w:sdt>
                            <w:sdtPr>
                              <w:rPr>
                                <w:rStyle w:val="LOGCoverProjectTitleChar"/>
                              </w:rPr>
                              <w:alias w:val="Project Title"/>
                              <w:tag w:val="Project Title"/>
                              <w:id w:val="1100766910"/>
                              <w15:color w:val="FFFFFF"/>
                            </w:sdtPr>
                            <w:sdtEndPr>
                              <w:rPr>
                                <w:rStyle w:val="DefaultParagraphFont"/>
                              </w:rPr>
                            </w:sdtEndPr>
                            <w:sdtContent>
                              <w:p w14:paraId="169F00C1" w14:textId="310B899E" w:rsidR="00756B47" w:rsidRPr="00756B47" w:rsidRDefault="006D1776" w:rsidP="00756B47">
                                <w:pPr>
                                  <w:pStyle w:val="LOGCoverProjectTitle"/>
                                </w:pPr>
                                <w:r>
                                  <w:t>Esken Renewables</w:t>
                                </w:r>
                              </w:p>
                            </w:sdtContent>
                          </w:sdt>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B7505B" id="_x0000_s1029" type="#_x0000_t202" style="position:absolute;left:0;text-align:left;margin-left:0;margin-top:213.45pt;width:322.65pt;height:110.6pt;z-index:25166233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" filled="f" stroked="f">
                <v:textbox style="mso-fit-shape-to-text:t">
                  <w:txbxContent>
                    <w:sdt>
                      <w:sdtPr>
                        <w:rPr>
                          <w:rStyle w:val="LOGCoverProjectTitleChar"/>
                        </w:rPr>
                        <w:alias w:val="Project Title"/>
                        <w:tag w:val="Project Title"/>
                        <w:id w:val="1100766910"/>
                        <w15:color w:val="FFFFFF"/>
                      </w:sdtPr>
                      <w:sdtEndPr>
                        <w:rPr>
                          <w:rStyle w:val="DefaultParagraphFont"/>
                        </w:rPr>
                      </w:sdtEndPr>
                      <w:sdtContent>
                        <w:p w14:paraId="169F00C1" w14:textId="310B899E" w:rsidR="00756B47" w:rsidRPr="00756B47" w:rsidRDefault="006D1776" w:rsidP="00756B47">
                          <w:pPr>
                            <w:pStyle w:val="LOGCoverProjectTitle"/>
                          </w:pPr>
                          <w:r>
                            <w:t>Esken Renewables</w:t>
                          </w:r>
                        </w:p>
                      </w:sdtContent>
                    </w:sdt>
                  </w:txbxContent>
                </v:textbox>
                <w10:wrap type="square" anchorx="margin"/>
              </v:shape>
            </w:pict>
          </mc:Fallback>
        </mc:AlternateContent>
      </w:r>
    </w:p>
    <w:p w14:paraId="5DEB56B7" w14:textId="77777777" w:rsidR="00881145" w:rsidRPr="00FB357B" w:rsidRDefault="00D56D6E" w:rsidP="00FB357B">
      <w:pPr>
        <w:pStyle w:val="LOGDocControlTilte"/>
        <w:framePr w:wrap="around"/>
      </w:pPr>
      <w:r w:rsidRPr="00FB357B">
        <w:lastRenderedPageBreak/>
        <w:t>Document Control</w:t>
      </w:r>
    </w:p>
    <w:p w14:paraId="286A8778" w14:textId="77777777" w:rsidR="00F60A6E" w:rsidRPr="0088736D" w:rsidRDefault="00F60A6E" w:rsidP="00E567CB">
      <w:pPr>
        <w:pStyle w:val="LOGQuote"/>
        <w:ind w:left="720"/>
        <w:rPr>
          <w:i w:val="0"/>
          <w:iCs/>
        </w:rPr>
      </w:pPr>
    </w:p>
    <w:tbl>
      <w:tblPr>
        <w:tblpPr w:leftFromText="180" w:rightFromText="180" w:vertAnchor="text" w:tblpY="1"/>
        <w:tblOverlap w:val="never"/>
        <w:tblW w:w="9781" w:type="dxa"/>
        <w:tblLayout w:type="fixed"/>
        <w:tblCellMar>
          <w:top w:w="57" w:type="dxa"/>
          <w:left w:w="0" w:type="dxa"/>
          <w:bottom w:w="57" w:type="dxa"/>
          <w:right w:w="0" w:type="dxa"/>
        </w:tblCellMar>
        <w:tblLook w:val="0000" w:firstRow="0" w:lastRow="0" w:firstColumn="0" w:lastColumn="0" w:noHBand="0" w:noVBand="0"/>
      </w:tblPr>
      <w:tblGrid>
        <w:gridCol w:w="2268"/>
        <w:gridCol w:w="7513"/>
      </w:tblGrid>
      <w:tr w:rsidR="00F60A6E" w:rsidRPr="000B0FAA" w14:paraId="49BD09B8" w14:textId="77777777" w:rsidTr="009658AE">
        <w:tc>
          <w:tcPr>
            <w:tcW w:w="2268" w:type="dxa"/>
          </w:tcPr>
          <w:p w14:paraId="19DBCA08" w14:textId="77777777" w:rsidR="00F60A6E" w:rsidRPr="0086541C" w:rsidRDefault="0086541C" w:rsidP="0086541C">
            <w:pPr>
              <w:pStyle w:val="LOGTableBold"/>
              <w:framePr w:hSpace="0" w:wrap="auto" w:vAnchor="margin" w:yAlign="inline"/>
              <w:suppressOverlap w:val="0"/>
            </w:pPr>
            <w:r w:rsidRPr="0086541C">
              <w:t>Client</w:t>
            </w:r>
            <w:r>
              <w:t>:</w:t>
            </w:r>
          </w:p>
        </w:tc>
        <w:tc>
          <w:tcPr>
            <w:tcW w:w="7513" w:type="dxa"/>
            <w:shd w:val="clear" w:color="auto" w:fill="auto"/>
          </w:tcPr>
          <w:p w14:paraId="1FE25AAB" w14:textId="0EA08375" w:rsidR="00F60A6E" w:rsidRPr="0086541C" w:rsidRDefault="00AF76DB" w:rsidP="0086541C">
            <w:pPr>
              <w:pStyle w:val="LOGDocControlText"/>
              <w:framePr w:hSpace="0" w:wrap="auto" w:vAnchor="margin" w:yAlign="inline"/>
              <w:suppressOverlap w:val="0"/>
            </w:pPr>
            <w:sdt>
              <w:sdtPr>
                <w:alias w:val="Client Name"/>
                <w:tag w:val=""/>
                <w:id w:val="-173721843"/>
                <w:placeholder>
                  <w:docPart w:val="804867CB4BA04754B36EEA0748682D96"/>
                </w:placeholder>
                <w:dataBinding w:prefixMappings="xmlns:ns0='http://purl.org/dc/elements/1.1/' xmlns:ns1='http://schemas.openxmlformats.org/package/2006/metadata/core-properties' " w:xpath="/ns1:coreProperties[1]/ns1:keywords[1]" w:storeItemID="{6C3C8BC8-F283-45AE-878A-BAB7291924A1}"/>
                <w:text/>
              </w:sdtPr>
              <w:sdtEndPr/>
              <w:sdtContent>
                <w:r w:rsidR="003A4A56">
                  <w:t>Esken</w:t>
                </w:r>
                <w:r w:rsidR="00375E03">
                  <w:t xml:space="preserve"> </w:t>
                </w:r>
                <w:r w:rsidR="0045511D">
                  <w:t xml:space="preserve">Renewables </w:t>
                </w:r>
                <w:r w:rsidR="00375E03">
                  <w:t>Limited</w:t>
                </w:r>
              </w:sdtContent>
            </w:sdt>
          </w:p>
        </w:tc>
      </w:tr>
      <w:tr w:rsidR="0086541C" w:rsidRPr="000B0FAA" w14:paraId="71BE1ABD" w14:textId="77777777" w:rsidTr="009658AE">
        <w:tc>
          <w:tcPr>
            <w:tcW w:w="2268" w:type="dxa"/>
          </w:tcPr>
          <w:p w14:paraId="742AA923" w14:textId="77777777" w:rsidR="0086541C" w:rsidRPr="0086541C" w:rsidRDefault="0086541C" w:rsidP="0086541C">
            <w:pPr>
              <w:pStyle w:val="LOGTableBold"/>
              <w:framePr w:hSpace="0" w:wrap="auto" w:vAnchor="margin" w:yAlign="inline"/>
              <w:suppressOverlap w:val="0"/>
            </w:pPr>
            <w:r w:rsidRPr="0086541C">
              <w:t>Principal Contact</w:t>
            </w:r>
            <w:r>
              <w:t>:</w:t>
            </w:r>
          </w:p>
        </w:tc>
        <w:sdt>
          <w:sdtPr>
            <w:alias w:val="Contact"/>
            <w:tag w:val="Contact"/>
            <w:id w:val="398795505"/>
            <w:placeholder>
              <w:docPart w:val="4F13C51215444C2F8AF27E257BABB499"/>
            </w:placeholder>
            <w:text/>
          </w:sdtPr>
          <w:sdtEndPr/>
          <w:sdtContent>
            <w:tc>
              <w:tcPr>
                <w:tcW w:w="7513" w:type="dxa"/>
                <w:shd w:val="clear" w:color="auto" w:fill="auto"/>
              </w:tcPr>
              <w:p w14:paraId="23A7A6FE" w14:textId="787061F6" w:rsidR="0086541C" w:rsidRPr="0086541C" w:rsidRDefault="00FF42BB" w:rsidP="0086541C">
                <w:pPr>
                  <w:pStyle w:val="LOGDocControlText"/>
                  <w:framePr w:hSpace="0" w:wrap="auto" w:vAnchor="margin" w:yAlign="inline"/>
                  <w:suppressOverlap w:val="0"/>
                </w:pPr>
                <w:r>
                  <w:t>Mark Hall</w:t>
                </w:r>
              </w:p>
            </w:tc>
          </w:sdtContent>
        </w:sdt>
      </w:tr>
      <w:tr w:rsidR="0086541C" w:rsidRPr="000B0FAA" w14:paraId="39CCEC6D" w14:textId="77777777" w:rsidTr="009658AE">
        <w:tc>
          <w:tcPr>
            <w:tcW w:w="2268" w:type="dxa"/>
          </w:tcPr>
          <w:p w14:paraId="2514B4E8" w14:textId="77777777" w:rsidR="0086541C" w:rsidRPr="0086541C" w:rsidRDefault="0086541C" w:rsidP="0086541C">
            <w:pPr>
              <w:pStyle w:val="LOGTableBold"/>
              <w:framePr w:hSpace="0" w:wrap="auto" w:vAnchor="margin" w:yAlign="inline"/>
              <w:suppressOverlap w:val="0"/>
            </w:pPr>
            <w:r w:rsidRPr="0086541C">
              <w:t>Project Number:</w:t>
            </w:r>
          </w:p>
        </w:tc>
        <w:tc>
          <w:tcPr>
            <w:tcW w:w="7513" w:type="dxa"/>
            <w:shd w:val="clear" w:color="auto" w:fill="auto"/>
          </w:tcPr>
          <w:p w14:paraId="266CDFA8" w14:textId="1063F4B5" w:rsidR="0086541C" w:rsidRPr="0086541C" w:rsidRDefault="00AF76DB" w:rsidP="0086541C">
            <w:pPr>
              <w:pStyle w:val="LOGDocControlText"/>
              <w:framePr w:hSpace="0" w:wrap="auto" w:vAnchor="margin" w:yAlign="inline"/>
              <w:suppressOverlap w:val="0"/>
            </w:pPr>
            <w:sdt>
              <w:sdtPr>
                <w:alias w:val="Project No"/>
                <w:tag w:val="Project No"/>
                <w:id w:val="-1812475968"/>
                <w:lock w:val="sdtLocked"/>
                <w:placeholder>
                  <w:docPart w:val="962B2387CB9B438A8466A93A22F85C06"/>
                </w:placeholder>
                <w:dataBinding w:xpath="/root[1]/Job_No[1]" w:storeItemID="{DBED861B-6A4C-4C5D-929E-3346879D7FB6}"/>
                <w:text/>
              </w:sdtPr>
              <w:sdtEndPr/>
              <w:sdtContent>
                <w:r w:rsidR="00FF42BB">
                  <w:t>14183B</w:t>
                </w:r>
              </w:sdtContent>
            </w:sdt>
          </w:p>
        </w:tc>
      </w:tr>
      <w:tr w:rsidR="0086541C" w:rsidRPr="000B0FAA" w14:paraId="2D8A8545" w14:textId="77777777" w:rsidTr="009658AE">
        <w:tc>
          <w:tcPr>
            <w:tcW w:w="2268" w:type="dxa"/>
          </w:tcPr>
          <w:p w14:paraId="0596D483" w14:textId="77777777" w:rsidR="0086541C" w:rsidRPr="0086541C" w:rsidRDefault="0086541C" w:rsidP="0086541C">
            <w:pPr>
              <w:pStyle w:val="LOGTableBold"/>
              <w:framePr w:hSpace="0" w:wrap="auto" w:vAnchor="margin" w:yAlign="inline"/>
              <w:suppressOverlap w:val="0"/>
            </w:pPr>
            <w:r w:rsidRPr="0086541C">
              <w:t>Prepared By:</w:t>
            </w:r>
          </w:p>
        </w:tc>
        <w:tc>
          <w:tcPr>
            <w:tcW w:w="7513" w:type="dxa"/>
            <w:shd w:val="clear" w:color="auto" w:fill="auto"/>
          </w:tcPr>
          <w:p w14:paraId="066360F0" w14:textId="05F6F98B" w:rsidR="0086541C" w:rsidRPr="0086541C" w:rsidRDefault="00AF76DB" w:rsidP="0086541C">
            <w:pPr>
              <w:pStyle w:val="LOGDocControlText"/>
              <w:framePr w:hSpace="0" w:wrap="auto" w:vAnchor="margin" w:yAlign="inline"/>
              <w:suppressOverlap w:val="0"/>
            </w:pPr>
            <w:sdt>
              <w:sdtPr>
                <w:alias w:val="Author"/>
                <w:id w:val="1545247031"/>
                <w:placeholder>
                  <w:docPart w:val="2472A97FAD1D4A778668FD4E7327AEB4"/>
                </w:placeholder>
                <w:dataBinding w:prefixMappings="xmlns:ns0='http://purl.org/dc/elements/1.1/' xmlns:ns1='http://schemas.openxmlformats.org/package/2006/metadata/core-properties' " w:xpath="/ns1:coreProperties[1]/ns0:creator[1]" w:storeItemID="{6C3C8BC8-F283-45AE-878A-BAB7291924A1}"/>
                <w:text/>
              </w:sdtPr>
              <w:sdtEndPr/>
              <w:sdtContent>
                <w:r w:rsidR="00FF42BB">
                  <w:t>Lina Locatelli and Laurence Caird</w:t>
                </w:r>
              </w:sdtContent>
            </w:sdt>
          </w:p>
        </w:tc>
      </w:tr>
      <w:tr w:rsidR="0086541C" w:rsidRPr="000B0FAA" w14:paraId="4ADE3252" w14:textId="77777777" w:rsidTr="009658AE">
        <w:tc>
          <w:tcPr>
            <w:tcW w:w="2268" w:type="dxa"/>
          </w:tcPr>
          <w:p w14:paraId="362776BE" w14:textId="77777777" w:rsidR="0086541C" w:rsidRPr="0086541C" w:rsidRDefault="0086541C" w:rsidP="0086541C">
            <w:pPr>
              <w:pStyle w:val="LOGTableBold"/>
              <w:framePr w:hSpace="0" w:wrap="auto" w:vAnchor="margin" w:yAlign="inline"/>
              <w:suppressOverlap w:val="0"/>
            </w:pPr>
            <w:r w:rsidRPr="0086541C">
              <w:t>Document No.</w:t>
            </w:r>
          </w:p>
        </w:tc>
        <w:tc>
          <w:tcPr>
            <w:tcW w:w="7513" w:type="dxa"/>
            <w:shd w:val="clear" w:color="auto" w:fill="auto"/>
          </w:tcPr>
          <w:p w14:paraId="2303263A" w14:textId="37836493" w:rsidR="0086541C" w:rsidRPr="0086541C" w:rsidRDefault="00AF76DB" w:rsidP="0086541C">
            <w:pPr>
              <w:pStyle w:val="LOGDocControlText"/>
              <w:framePr w:hSpace="0" w:wrap="auto" w:vAnchor="margin" w:yAlign="inline"/>
              <w:suppressOverlap w:val="0"/>
            </w:pPr>
            <w:sdt>
              <w:sdtPr>
                <w:alias w:val="Job No"/>
                <w:tag w:val="Job No"/>
                <w:id w:val="-159161784"/>
                <w:placeholder>
                  <w:docPart w:val="0FC3989333B64B3D8D174AFBEB4C60FA"/>
                </w:placeholder>
                <w:dataBinding w:xpath="/root[1]/Job_No[1]" w:storeItemID="{DBED861B-6A4C-4C5D-929E-3346879D7FB6}"/>
                <w:text/>
              </w:sdtPr>
              <w:sdtEndPr/>
              <w:sdtContent>
                <w:r w:rsidR="00FF42BB">
                  <w:t>14183B</w:t>
                </w:r>
              </w:sdtContent>
            </w:sdt>
            <w:sdt>
              <w:sdtPr>
                <w:alias w:val="Doc No."/>
                <w:tag w:val="Doc No."/>
                <w:id w:val="48419771"/>
                <w:placeholder>
                  <w:docPart w:val="58625974C2294E168F21E52B0E100E0D"/>
                </w:placeholder>
                <w:text/>
              </w:sdtPr>
              <w:sdtEndPr/>
              <w:sdtContent>
                <w:r w:rsidR="00832D0D">
                  <w:t>-</w:t>
                </w:r>
                <w:r w:rsidR="0045511D">
                  <w:t>10</w:t>
                </w:r>
                <w:r w:rsidR="00832D0D">
                  <w:t>-R0</w:t>
                </w:r>
                <w:r w:rsidR="0048432B">
                  <w:t>2</w:t>
                </w:r>
                <w:r w:rsidR="00832D0D">
                  <w:t>-0</w:t>
                </w:r>
                <w:r w:rsidR="0045511D">
                  <w:t>1</w:t>
                </w:r>
              </w:sdtContent>
            </w:sdt>
          </w:p>
        </w:tc>
      </w:tr>
      <w:tr w:rsidR="0086541C" w:rsidRPr="000B0FAA" w14:paraId="1380A7BB" w14:textId="77777777" w:rsidTr="009658AE">
        <w:tc>
          <w:tcPr>
            <w:tcW w:w="2268" w:type="dxa"/>
          </w:tcPr>
          <w:p w14:paraId="493D56EB" w14:textId="77777777" w:rsidR="0086541C" w:rsidRPr="0086541C" w:rsidRDefault="0086541C" w:rsidP="0086541C">
            <w:pPr>
              <w:pStyle w:val="LOGTableBold"/>
              <w:framePr w:hSpace="0" w:wrap="auto" w:vAnchor="margin" w:yAlign="inline"/>
              <w:suppressOverlap w:val="0"/>
            </w:pPr>
            <w:r w:rsidRPr="000B0FAA">
              <w:t>Date</w:t>
            </w:r>
            <w:r>
              <w:t>:</w:t>
            </w:r>
          </w:p>
        </w:tc>
        <w:tc>
          <w:tcPr>
            <w:tcW w:w="7513" w:type="dxa"/>
            <w:shd w:val="clear" w:color="auto" w:fill="auto"/>
          </w:tcPr>
          <w:p w14:paraId="513C5B1F" w14:textId="612B95BD" w:rsidR="0086541C" w:rsidRPr="0086541C" w:rsidRDefault="00AF76DB" w:rsidP="0086541C">
            <w:pPr>
              <w:pStyle w:val="LOGDocControlText"/>
              <w:framePr w:hSpace="0" w:wrap="auto" w:vAnchor="margin" w:yAlign="inline"/>
              <w:suppressOverlap w:val="0"/>
            </w:pPr>
            <w:sdt>
              <w:sdtPr>
                <w:alias w:val="Publish Date"/>
                <w:tag w:val=""/>
                <w:id w:val="602996592"/>
                <w:placeholder>
                  <w:docPart w:val="C391B0473BC44215B5DA97DD77C532C3"/>
                </w:placeholder>
                <w:dataBinding w:prefixMappings="xmlns:ns0='http://schemas.microsoft.com/office/2006/coverPageProps' " w:xpath="/ns0:CoverPageProperties[1]/ns0:PublishDate[1]" w:storeItemID="{55AF091B-3C7A-41E3-B477-F2FDAA23CFDA}"/>
                <w:date w:fullDate="2024-06-21T00:00:00Z">
                  <w:dateFormat w:val="d MMMM yyyy"/>
                  <w:lid w:val="en-GB"/>
                  <w:storeMappedDataAs w:val="dateTime"/>
                  <w:calendar w:val="gregorian"/>
                </w:date>
              </w:sdtPr>
              <w:sdtEndPr/>
              <w:sdtContent>
                <w:r w:rsidR="00700B72">
                  <w:t>21 June 2024</w:t>
                </w:r>
              </w:sdtContent>
            </w:sdt>
          </w:p>
        </w:tc>
      </w:tr>
      <w:tr w:rsidR="0086541C" w:rsidRPr="000B0FAA" w14:paraId="66157774" w14:textId="77777777" w:rsidTr="009658AE">
        <w:tc>
          <w:tcPr>
            <w:tcW w:w="2268" w:type="dxa"/>
          </w:tcPr>
          <w:p w14:paraId="49AF60E3" w14:textId="77777777" w:rsidR="0086541C" w:rsidRPr="000B0FAA" w:rsidRDefault="0086541C" w:rsidP="0086541C">
            <w:pPr>
              <w:pStyle w:val="LOGTableBold"/>
              <w:framePr w:hSpace="0" w:wrap="auto" w:vAnchor="margin" w:yAlign="inline"/>
              <w:suppressOverlap w:val="0"/>
            </w:pPr>
            <w:r w:rsidRPr="000B0FAA">
              <w:t>Reviewed by</w:t>
            </w:r>
            <w:r>
              <w:t>:</w:t>
            </w:r>
          </w:p>
        </w:tc>
        <w:tc>
          <w:tcPr>
            <w:tcW w:w="7513" w:type="dxa"/>
            <w:shd w:val="clear" w:color="auto" w:fill="auto"/>
          </w:tcPr>
          <w:p w14:paraId="6824C7E4" w14:textId="49A2FEF5" w:rsidR="0086541C" w:rsidRPr="0086541C" w:rsidRDefault="00AF76DB" w:rsidP="0086541C">
            <w:pPr>
              <w:pStyle w:val="LOGDocControlText"/>
              <w:framePr w:hSpace="0" w:wrap="auto" w:vAnchor="margin" w:yAlign="inline"/>
              <w:suppressOverlap w:val="0"/>
            </w:pPr>
            <w:sdt>
              <w:sdtPr>
                <w:alias w:val="Reviewed by"/>
                <w:tag w:val="Reviewed by"/>
                <w:id w:val="328801975"/>
                <w:placeholder>
                  <w:docPart w:val="D5FFBFF284194A60992F20373AA97A07"/>
                </w:placeholder>
                <w:comboBox>
                  <w:listItem w:value="Choose a reviewer."/>
                  <w:listItem w:displayText="Chris Whall (Director)" w:value="Chris Whall (Director)"/>
                  <w:listItem w:displayText="Stephen Moorcroft (Director)" w:value="Stephen Moorcroft (Director)"/>
                  <w:listItem w:displayText="James Trow (Director)" w:value="James Trow (Director)"/>
                  <w:listItem w:displayText="Toby Gibbs (Director)" w:value="Toby Gibbs (Director)"/>
                  <w:listItem w:displayText="Ben Grebot (Director)" w:value="Ben Grebot (Director)"/>
                  <w:listItem w:displayText="Dr Ben Marner (Director)" w:value="Dr Ben Marner (Director)"/>
                  <w:listItem w:displayText="Tim Williamson (Technical Director)" w:value="Tim Williamson (Technical Director)"/>
                  <w:listItem w:displayText="Polly Neal (Technical Director)" w:value="Polly Neal (Technical Director)"/>
                  <w:listItem w:displayText="David Tyrer (Technical Director)" w:value="David Tyrer (Technical Director)"/>
                  <w:listItem w:displayText="Penny Wilson (Associate Director)" w:value="Penny Wilson (Associate Director)"/>
                  <w:listItem w:displayText="Laurence Caird (Associate Director)" w:value="Laurence Caird (Associate Director)"/>
                  <w:listItem w:displayText="Clare Beattie (Associate Director)" w:value="Clare Beattie (Associate Director)"/>
                  <w:listItem w:displayText="Denise Evans (Associate Director)" w:value="Denise Evans (Associate Director)"/>
                  <w:listItem w:displayText="Guido Pellizzaro (Associate Director)" w:value="Guido Pellizzaro (Associate Director)"/>
                  <w:listItem w:displayText="Adam Clegg (Associate Director)" w:value="Adam Clegg (Associate Director)"/>
                  <w:listItem w:displayText="George Gibbs (Associate Director)" w:value="George Gibbs (Associate Director)"/>
                  <w:listItem w:displayText="Will Martin (Associate Director)" w:value="Will Martin (Associate Director)"/>
                  <w:listItem w:displayText="Sophie McCabe (Associate Director)" w:value="Sophie McCabe (Associate Director)"/>
                  <w:listItem w:displayText="Dr Helen Davies (Associate Director)" w:value="Dr Helen Davies (Associate Director)"/>
                  <w:listItem w:displayText="Natalie Goward (Principal Consultant)" w:value="Natalie Goward (Principal Consultant)"/>
                  <w:listItem w:displayText="Chris Goff (Principal Consultant)" w:value="Chris Goff (Principal Consultant)"/>
                  <w:listItem w:displayText="Richard Karooni (Principal Consultant)" w:value="Richard Karooni (Principal Consultant)"/>
                </w:comboBox>
              </w:sdtPr>
              <w:sdtEndPr/>
              <w:sdtContent>
                <w:r w:rsidR="0045511D">
                  <w:t>Laurence Caird</w:t>
                </w:r>
                <w:r w:rsidR="003A4A56">
                  <w:t xml:space="preserve"> (</w:t>
                </w:r>
                <w:r w:rsidR="0045511D">
                  <w:t xml:space="preserve">Technical </w:t>
                </w:r>
                <w:r w:rsidR="003A4A56">
                  <w:t>Director)</w:t>
                </w:r>
              </w:sdtContent>
            </w:sdt>
          </w:p>
        </w:tc>
      </w:tr>
    </w:tbl>
    <w:p w14:paraId="6094801F" w14:textId="77777777" w:rsidR="00E847B6" w:rsidRPr="003B358C" w:rsidRDefault="00E847B6" w:rsidP="001F4882"/>
    <w:p w14:paraId="3C03FD14" w14:textId="77777777" w:rsidR="0086541C" w:rsidRDefault="0086541C" w:rsidP="0037502F">
      <w:pPr>
        <w:pStyle w:val="LOGsmalltext"/>
        <w:jc w:val="both"/>
        <w:rPr>
          <w:lang w:val="en-US"/>
        </w:rPr>
      </w:pPr>
    </w:p>
    <w:p w14:paraId="0010BD9D" w14:textId="77777777" w:rsidR="0086541C" w:rsidRDefault="0086541C" w:rsidP="0037502F">
      <w:pPr>
        <w:pStyle w:val="LOGsmalltext"/>
        <w:jc w:val="both"/>
        <w:rPr>
          <w:lang w:val="en-US"/>
        </w:rPr>
      </w:pPr>
    </w:p>
    <w:p w14:paraId="1D46DF3E" w14:textId="77777777" w:rsidR="0086541C" w:rsidRDefault="0086541C" w:rsidP="0037502F">
      <w:pPr>
        <w:pStyle w:val="LOGsmalltext"/>
        <w:jc w:val="both"/>
        <w:rPr>
          <w:lang w:val="en-US"/>
        </w:rPr>
      </w:pPr>
    </w:p>
    <w:p w14:paraId="42EF11A3" w14:textId="77777777" w:rsidR="0086541C" w:rsidRDefault="0086541C" w:rsidP="0037502F">
      <w:pPr>
        <w:pStyle w:val="LOGsmalltext"/>
        <w:jc w:val="both"/>
        <w:rPr>
          <w:lang w:val="en-US"/>
        </w:rPr>
      </w:pPr>
    </w:p>
    <w:p w14:paraId="68845F99" w14:textId="77777777" w:rsidR="0037502F" w:rsidRDefault="0037502F" w:rsidP="0037502F">
      <w:pPr>
        <w:pStyle w:val="LOGsmalltext"/>
        <w:jc w:val="both"/>
      </w:pPr>
      <w:r w:rsidRPr="00013195">
        <w:rPr>
          <w:lang w:val="en-US"/>
        </w:rPr>
        <w:t>Logika Group is a trading name of Air Quality Consultants Limited (</w:t>
      </w:r>
      <w:r w:rsidRPr="00013195">
        <w:t xml:space="preserve">Companies House Registration No:  </w:t>
      </w:r>
      <w:r w:rsidR="006842EB" w:rsidRPr="00013195">
        <w:t>028145</w:t>
      </w:r>
      <w:r w:rsidR="00013195" w:rsidRPr="00013195">
        <w:t>70</w:t>
      </w:r>
      <w:r w:rsidRPr="00013195">
        <w:t>), Noise Consultants Limited (Companies House Registration No: 10853764) and Logika Consultants Limited (Companies House Registration No: 12381912).</w:t>
      </w:r>
    </w:p>
    <w:p w14:paraId="39545211" w14:textId="77777777" w:rsidR="00AC52FB" w:rsidRDefault="00AC52FB" w:rsidP="0037502F">
      <w:pPr>
        <w:pStyle w:val="LOGsmalltext"/>
        <w:jc w:val="both"/>
      </w:pPr>
      <w:r w:rsidRPr="00FD4E51">
        <w:t xml:space="preserve">This </w:t>
      </w:r>
      <w:r w:rsidR="00271412">
        <w:t>documen</w:t>
      </w:r>
      <w:r w:rsidR="00E9112F">
        <w:t xml:space="preserve">t </w:t>
      </w:r>
      <w:r w:rsidRPr="00FD4E51">
        <w:t>has been prepared based on the information provided by the client. Air Quality Consultants Ltd, Noise Consultants Ltd or Logika Consultants Ltd do not accept liability for any changes that may be required due to omissions in this information.  Unless otherwise agreed, this document and all other Intellectual Property Rights remain the property of Air Quality Consultants Ltd, No</w:t>
      </w:r>
      <w:r w:rsidR="00501176" w:rsidRPr="00FD4E51">
        <w:t>ise</w:t>
      </w:r>
      <w:r w:rsidRPr="00FD4E51">
        <w:t xml:space="preserve"> Consultants Ltd and</w:t>
      </w:r>
      <w:r w:rsidR="00FD4E51" w:rsidRPr="00FD4E51">
        <w:t>/or</w:t>
      </w:r>
      <w:r w:rsidRPr="00FD4E51">
        <w:t xml:space="preserve"> Logika Consultants Ltd</w:t>
      </w:r>
      <w:r w:rsidR="00501176" w:rsidRPr="00FD4E51">
        <w:t>.</w:t>
      </w:r>
      <w:r w:rsidRPr="00FD4E51">
        <w:t xml:space="preserve"> When issued in electronic format, Air Quality Consultants Ltd, No</w:t>
      </w:r>
      <w:r w:rsidR="00EB3E46" w:rsidRPr="00FD4E51">
        <w:t>ise</w:t>
      </w:r>
      <w:r w:rsidRPr="00FD4E51">
        <w:t xml:space="preserve"> Consultants Ltd or Logika Consultants Ltd do not accept any responsibility for any unauthorised changes made by others.</w:t>
      </w:r>
    </w:p>
    <w:p w14:paraId="72DD15B6" w14:textId="77777777" w:rsidR="00271412" w:rsidRPr="00FD4E51" w:rsidRDefault="00271412" w:rsidP="0037502F">
      <w:pPr>
        <w:pStyle w:val="LOGsmalltext"/>
        <w:jc w:val="both"/>
      </w:pPr>
      <w:r w:rsidRPr="00271412">
        <w:t xml:space="preserve">Air Quality Consultants Ltd operates a formal Quality Management System, which is certified to ISO 9001:2015, and a formal Environmental Management System, certified to ISO 14001:2015.  </w:t>
      </w:r>
    </w:p>
    <w:p w14:paraId="2696E885" w14:textId="77777777" w:rsidR="00AC52FB" w:rsidRDefault="00AC52FB" w:rsidP="0037502F">
      <w:pPr>
        <w:pStyle w:val="LOGsmalltext"/>
        <w:jc w:val="both"/>
      </w:pPr>
      <w:r w:rsidRPr="00FD4E51">
        <w:t>When printed by any of the three companies, this report will be on Evolve Office, 100% Recycled paper.</w:t>
      </w:r>
    </w:p>
    <w:p w14:paraId="06630478" w14:textId="77777777" w:rsidR="00CF635F" w:rsidRDefault="00CF635F" w:rsidP="0037502F">
      <w:pPr>
        <w:pStyle w:val="LOGsmalltext"/>
        <w:jc w:val="both"/>
      </w:pPr>
    </w:p>
    <w:p w14:paraId="1FAF3461" w14:textId="77777777" w:rsidR="00271412" w:rsidRPr="00FD4E51" w:rsidRDefault="00271412" w:rsidP="00271412">
      <w:pPr>
        <w:pStyle w:val="LOGsmalltext"/>
        <w:jc w:val="center"/>
      </w:pPr>
      <w:r>
        <w:rPr>
          <w:noProof/>
        </w:rPr>
        <w:drawing>
          <wp:inline distT="0" distB="0" distL="0" distR="0" wp14:anchorId="14B8E1CF" wp14:editId="13BB91A0">
            <wp:extent cx="987425" cy="682625"/>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7425" cy="682625"/>
                    </a:xfrm>
                    <a:prstGeom prst="rect">
                      <a:avLst/>
                    </a:prstGeom>
                    <a:noFill/>
                  </pic:spPr>
                </pic:pic>
              </a:graphicData>
            </a:graphic>
          </wp:inline>
        </w:drawing>
      </w:r>
      <w:r>
        <w:t xml:space="preserve">            </w:t>
      </w:r>
      <w:r>
        <w:rPr>
          <w:noProof/>
        </w:rPr>
        <w:drawing>
          <wp:inline distT="0" distB="0" distL="0" distR="0" wp14:anchorId="1DCE6F49" wp14:editId="138FF3ED">
            <wp:extent cx="981710" cy="682625"/>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710" cy="682625"/>
                    </a:xfrm>
                    <a:prstGeom prst="rect">
                      <a:avLst/>
                    </a:prstGeom>
                    <a:noFill/>
                  </pic:spPr>
                </pic:pic>
              </a:graphicData>
            </a:graphic>
          </wp:inline>
        </w:drawing>
      </w:r>
    </w:p>
    <w:p w14:paraId="1F793D57" w14:textId="77777777" w:rsidR="00AE3488" w:rsidRPr="000B0FAA" w:rsidRDefault="00FF7222" w:rsidP="00B64728">
      <w:pPr>
        <w:pStyle w:val="LOGparagraph"/>
        <w:sectPr w:rsidR="00AE3488" w:rsidRPr="000B0FAA" w:rsidSect="003C5E68">
          <w:headerReference w:type="even" r:id="rId19"/>
          <w:headerReference w:type="default" r:id="rId20"/>
          <w:footerReference w:type="default" r:id="rId21"/>
          <w:headerReference w:type="first" r:id="rId22"/>
          <w:pgSz w:w="11907" w:h="16839" w:code="9"/>
          <w:pgMar w:top="1440" w:right="1080" w:bottom="1440" w:left="1080" w:header="397" w:footer="959" w:gutter="0"/>
          <w:pgBorders w:offsetFrom="page">
            <w:top w:val="none" w:sz="199" w:space="10" w:color="000000" w:shadow="1" w:frame="1"/>
            <w:left w:val="none" w:sz="0" w:space="20" w:color="7C0000" w:shadow="1"/>
            <w:bottom w:val="none" w:sz="0" w:space="21" w:color="0F5C00" w:shadow="1"/>
            <w:right w:val="none" w:sz="66" w:space="16" w:color="0000B4" w:shadow="1" w:frame="1"/>
          </w:pgBorders>
          <w:pgNumType w:start="1"/>
          <w:cols w:space="720"/>
          <w:docGrid w:linePitch="299"/>
        </w:sectPr>
      </w:pPr>
      <w:r w:rsidRPr="000B0FAA">
        <w:t xml:space="preserve">    </w:t>
      </w:r>
      <w:r w:rsidR="00B94363" w:rsidRPr="000B0FAA">
        <w:t xml:space="preserve">   </w:t>
      </w:r>
    </w:p>
    <w:bookmarkStart w:id="3" w:name="_Toc72335717" w:displacedByCustomXml="next"/>
    <w:sdt>
      <w:sdtPr>
        <w:rPr>
          <w:b w:val="0"/>
          <w:bCs w:val="0"/>
          <w:color w:val="auto"/>
          <w:sz w:val="22"/>
          <w:szCs w:val="22"/>
        </w:rPr>
        <w:id w:val="937336523"/>
        <w:docPartObj>
          <w:docPartGallery w:val="Table of Contents"/>
          <w:docPartUnique/>
        </w:docPartObj>
      </w:sdtPr>
      <w:sdtEndPr>
        <w:rPr>
          <w:noProof/>
        </w:rPr>
      </w:sdtEndPr>
      <w:sdtContent>
        <w:p w14:paraId="0932ECC1" w14:textId="77777777" w:rsidR="003631C6" w:rsidRDefault="003631C6">
          <w:pPr>
            <w:pStyle w:val="TOCHeading"/>
          </w:pPr>
          <w:r>
            <w:t>Contents</w:t>
          </w:r>
        </w:p>
        <w:p w14:paraId="0110785C" w14:textId="19E28833" w:rsidR="00B80BA5" w:rsidRDefault="003631C6">
          <w:pPr>
            <w:pStyle w:val="TOC1"/>
            <w:rPr>
              <w:rFonts w:asciiTheme="minorHAnsi" w:eastAsiaTheme="minorEastAsia" w:hAnsiTheme="minorHAnsi" w:cstheme="minorBidi"/>
              <w:b w:val="0"/>
              <w:bCs w:val="0"/>
              <w:kern w:val="2"/>
              <w:lang w:eastAsia="en-GB"/>
              <w14:ligatures w14:val="standardContextual"/>
            </w:rPr>
          </w:pPr>
          <w:r>
            <w:rPr>
              <w:b w:val="0"/>
              <w:bCs w:val="0"/>
              <w:noProof w:val="0"/>
            </w:rPr>
            <w:fldChar w:fldCharType="begin"/>
          </w:r>
          <w:r>
            <w:instrText xml:space="preserve"> TOC \o "1-3" \h \z \u </w:instrText>
          </w:r>
          <w:r>
            <w:rPr>
              <w:b w:val="0"/>
              <w:bCs w:val="0"/>
              <w:noProof w:val="0"/>
            </w:rPr>
            <w:fldChar w:fldCharType="separate"/>
          </w:r>
          <w:hyperlink w:anchor="_Toc169795419" w:history="1">
            <w:r w:rsidR="00B80BA5" w:rsidRPr="00DE0EB2">
              <w:rPr>
                <w:rStyle w:val="Hyperlink"/>
                <w:rFonts w:eastAsia="Calibri"/>
              </w:rPr>
              <w:t>Executive Summary</w:t>
            </w:r>
            <w:r w:rsidR="00B80BA5">
              <w:rPr>
                <w:webHidden/>
              </w:rPr>
              <w:tab/>
            </w:r>
            <w:r w:rsidR="00B80BA5">
              <w:rPr>
                <w:webHidden/>
              </w:rPr>
              <w:fldChar w:fldCharType="begin"/>
            </w:r>
            <w:r w:rsidR="00B80BA5">
              <w:rPr>
                <w:webHidden/>
              </w:rPr>
              <w:instrText xml:space="preserve"> PAGEREF _Toc169795419 \h </w:instrText>
            </w:r>
            <w:r w:rsidR="00B80BA5">
              <w:rPr>
                <w:webHidden/>
              </w:rPr>
            </w:r>
            <w:r w:rsidR="00B80BA5">
              <w:rPr>
                <w:webHidden/>
              </w:rPr>
              <w:fldChar w:fldCharType="separate"/>
            </w:r>
            <w:r w:rsidR="00B80BA5">
              <w:rPr>
                <w:webHidden/>
              </w:rPr>
              <w:t>4</w:t>
            </w:r>
            <w:r w:rsidR="00B80BA5">
              <w:rPr>
                <w:webHidden/>
              </w:rPr>
              <w:fldChar w:fldCharType="end"/>
            </w:r>
          </w:hyperlink>
        </w:p>
        <w:p w14:paraId="6FE61964" w14:textId="059B3AC0"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0" w:history="1">
            <w:r w:rsidR="00B80BA5" w:rsidRPr="00DE0EB2">
              <w:rPr>
                <w:rStyle w:val="Hyperlink"/>
                <w:rFonts w:eastAsia="Calibri"/>
                <w:noProof/>
              </w:rPr>
              <w:t>Avoiding GHG Emissions</w:t>
            </w:r>
            <w:r w:rsidR="00B80BA5">
              <w:rPr>
                <w:noProof/>
                <w:webHidden/>
              </w:rPr>
              <w:tab/>
            </w:r>
            <w:r w:rsidR="00B80BA5">
              <w:rPr>
                <w:noProof/>
                <w:webHidden/>
              </w:rPr>
              <w:fldChar w:fldCharType="begin"/>
            </w:r>
            <w:r w:rsidR="00B80BA5">
              <w:rPr>
                <w:noProof/>
                <w:webHidden/>
              </w:rPr>
              <w:instrText xml:space="preserve"> PAGEREF _Toc169795420 \h </w:instrText>
            </w:r>
            <w:r w:rsidR="00B80BA5">
              <w:rPr>
                <w:noProof/>
                <w:webHidden/>
              </w:rPr>
            </w:r>
            <w:r w:rsidR="00B80BA5">
              <w:rPr>
                <w:noProof/>
                <w:webHidden/>
              </w:rPr>
              <w:fldChar w:fldCharType="separate"/>
            </w:r>
            <w:r w:rsidR="00B80BA5">
              <w:rPr>
                <w:noProof/>
                <w:webHidden/>
              </w:rPr>
              <w:t>5</w:t>
            </w:r>
            <w:r w:rsidR="00B80BA5">
              <w:rPr>
                <w:noProof/>
                <w:webHidden/>
              </w:rPr>
              <w:fldChar w:fldCharType="end"/>
            </w:r>
          </w:hyperlink>
        </w:p>
        <w:p w14:paraId="69690577" w14:textId="1C834266"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1" w:history="1">
            <w:r w:rsidR="00B80BA5" w:rsidRPr="00DE0EB2">
              <w:rPr>
                <w:rStyle w:val="Hyperlink"/>
                <w:rFonts w:eastAsia="Calibri"/>
                <w:noProof/>
              </w:rPr>
              <w:t>Esken Renewables Emissions</w:t>
            </w:r>
            <w:r w:rsidR="00B80BA5">
              <w:rPr>
                <w:noProof/>
                <w:webHidden/>
              </w:rPr>
              <w:tab/>
            </w:r>
            <w:r w:rsidR="00B80BA5">
              <w:rPr>
                <w:noProof/>
                <w:webHidden/>
              </w:rPr>
              <w:fldChar w:fldCharType="begin"/>
            </w:r>
            <w:r w:rsidR="00B80BA5">
              <w:rPr>
                <w:noProof/>
                <w:webHidden/>
              </w:rPr>
              <w:instrText xml:space="preserve"> PAGEREF _Toc169795421 \h </w:instrText>
            </w:r>
            <w:r w:rsidR="00B80BA5">
              <w:rPr>
                <w:noProof/>
                <w:webHidden/>
              </w:rPr>
            </w:r>
            <w:r w:rsidR="00B80BA5">
              <w:rPr>
                <w:noProof/>
                <w:webHidden/>
              </w:rPr>
              <w:fldChar w:fldCharType="separate"/>
            </w:r>
            <w:r w:rsidR="00B80BA5">
              <w:rPr>
                <w:noProof/>
                <w:webHidden/>
              </w:rPr>
              <w:t>5</w:t>
            </w:r>
            <w:r w:rsidR="00B80BA5">
              <w:rPr>
                <w:noProof/>
                <w:webHidden/>
              </w:rPr>
              <w:fldChar w:fldCharType="end"/>
            </w:r>
          </w:hyperlink>
        </w:p>
        <w:p w14:paraId="7D03A06F" w14:textId="7ED33EB0"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2" w:history="1">
            <w:r w:rsidR="00B80BA5" w:rsidRPr="00DE0EB2">
              <w:rPr>
                <w:rStyle w:val="Hyperlink"/>
                <w:rFonts w:eastAsia="Calibri"/>
                <w:noProof/>
              </w:rPr>
              <w:t>Decarbonising Esken Renewables’ Customers Energy Generation</w:t>
            </w:r>
            <w:r w:rsidR="00B80BA5">
              <w:rPr>
                <w:noProof/>
                <w:webHidden/>
              </w:rPr>
              <w:tab/>
            </w:r>
            <w:r w:rsidR="00B80BA5">
              <w:rPr>
                <w:noProof/>
                <w:webHidden/>
              </w:rPr>
              <w:fldChar w:fldCharType="begin"/>
            </w:r>
            <w:r w:rsidR="00B80BA5">
              <w:rPr>
                <w:noProof/>
                <w:webHidden/>
              </w:rPr>
              <w:instrText xml:space="preserve"> PAGEREF _Toc169795422 \h </w:instrText>
            </w:r>
            <w:r w:rsidR="00B80BA5">
              <w:rPr>
                <w:noProof/>
                <w:webHidden/>
              </w:rPr>
            </w:r>
            <w:r w:rsidR="00B80BA5">
              <w:rPr>
                <w:noProof/>
                <w:webHidden/>
              </w:rPr>
              <w:fldChar w:fldCharType="separate"/>
            </w:r>
            <w:r w:rsidR="00B80BA5">
              <w:rPr>
                <w:noProof/>
                <w:webHidden/>
              </w:rPr>
              <w:t>5</w:t>
            </w:r>
            <w:r w:rsidR="00B80BA5">
              <w:rPr>
                <w:noProof/>
                <w:webHidden/>
              </w:rPr>
              <w:fldChar w:fldCharType="end"/>
            </w:r>
          </w:hyperlink>
        </w:p>
        <w:p w14:paraId="0F2ECC58" w14:textId="2F65FA6E"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3" w:history="1">
            <w:r w:rsidR="00B80BA5" w:rsidRPr="00DE0EB2">
              <w:rPr>
                <w:rStyle w:val="Hyperlink"/>
                <w:rFonts w:eastAsia="Calibri"/>
                <w:noProof/>
              </w:rPr>
              <w:t>Supporting Small Businesses</w:t>
            </w:r>
            <w:r w:rsidR="00B80BA5">
              <w:rPr>
                <w:noProof/>
                <w:webHidden/>
              </w:rPr>
              <w:tab/>
            </w:r>
            <w:r w:rsidR="00B80BA5">
              <w:rPr>
                <w:noProof/>
                <w:webHidden/>
              </w:rPr>
              <w:fldChar w:fldCharType="begin"/>
            </w:r>
            <w:r w:rsidR="00B80BA5">
              <w:rPr>
                <w:noProof/>
                <w:webHidden/>
              </w:rPr>
              <w:instrText xml:space="preserve"> PAGEREF _Toc169795423 \h </w:instrText>
            </w:r>
            <w:r w:rsidR="00B80BA5">
              <w:rPr>
                <w:noProof/>
                <w:webHidden/>
              </w:rPr>
            </w:r>
            <w:r w:rsidR="00B80BA5">
              <w:rPr>
                <w:noProof/>
                <w:webHidden/>
              </w:rPr>
              <w:fldChar w:fldCharType="separate"/>
            </w:r>
            <w:r w:rsidR="00B80BA5">
              <w:rPr>
                <w:noProof/>
                <w:webHidden/>
              </w:rPr>
              <w:t>6</w:t>
            </w:r>
            <w:r w:rsidR="00B80BA5">
              <w:rPr>
                <w:noProof/>
                <w:webHidden/>
              </w:rPr>
              <w:fldChar w:fldCharType="end"/>
            </w:r>
          </w:hyperlink>
        </w:p>
        <w:p w14:paraId="116215ED" w14:textId="5FB68E8D"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4" w:history="1">
            <w:r w:rsidR="00B80BA5" w:rsidRPr="00DE0EB2">
              <w:rPr>
                <w:rStyle w:val="Hyperlink"/>
                <w:rFonts w:eastAsia="Calibri"/>
                <w:noProof/>
              </w:rPr>
              <w:t>Net Zero Plan</w:t>
            </w:r>
            <w:r w:rsidR="00B80BA5">
              <w:rPr>
                <w:noProof/>
                <w:webHidden/>
              </w:rPr>
              <w:tab/>
            </w:r>
            <w:r w:rsidR="00B80BA5">
              <w:rPr>
                <w:noProof/>
                <w:webHidden/>
              </w:rPr>
              <w:fldChar w:fldCharType="begin"/>
            </w:r>
            <w:r w:rsidR="00B80BA5">
              <w:rPr>
                <w:noProof/>
                <w:webHidden/>
              </w:rPr>
              <w:instrText xml:space="preserve"> PAGEREF _Toc169795424 \h </w:instrText>
            </w:r>
            <w:r w:rsidR="00B80BA5">
              <w:rPr>
                <w:noProof/>
                <w:webHidden/>
              </w:rPr>
            </w:r>
            <w:r w:rsidR="00B80BA5">
              <w:rPr>
                <w:noProof/>
                <w:webHidden/>
              </w:rPr>
              <w:fldChar w:fldCharType="separate"/>
            </w:r>
            <w:r w:rsidR="00B80BA5">
              <w:rPr>
                <w:noProof/>
                <w:webHidden/>
              </w:rPr>
              <w:t>6</w:t>
            </w:r>
            <w:r w:rsidR="00B80BA5">
              <w:rPr>
                <w:noProof/>
                <w:webHidden/>
              </w:rPr>
              <w:fldChar w:fldCharType="end"/>
            </w:r>
          </w:hyperlink>
        </w:p>
        <w:p w14:paraId="7AEFE349" w14:textId="3AEE310F"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5" w:history="1">
            <w:r w:rsidR="00B80BA5" w:rsidRPr="00DE0EB2">
              <w:rPr>
                <w:rStyle w:val="Hyperlink"/>
                <w:rFonts w:eastAsia="Calibri"/>
                <w:noProof/>
              </w:rPr>
              <w:t>Future Outlook</w:t>
            </w:r>
            <w:r w:rsidR="00B80BA5">
              <w:rPr>
                <w:noProof/>
                <w:webHidden/>
              </w:rPr>
              <w:tab/>
            </w:r>
            <w:r w:rsidR="00B80BA5">
              <w:rPr>
                <w:noProof/>
                <w:webHidden/>
              </w:rPr>
              <w:fldChar w:fldCharType="begin"/>
            </w:r>
            <w:r w:rsidR="00B80BA5">
              <w:rPr>
                <w:noProof/>
                <w:webHidden/>
              </w:rPr>
              <w:instrText xml:space="preserve"> PAGEREF _Toc169795425 \h </w:instrText>
            </w:r>
            <w:r w:rsidR="00B80BA5">
              <w:rPr>
                <w:noProof/>
                <w:webHidden/>
              </w:rPr>
            </w:r>
            <w:r w:rsidR="00B80BA5">
              <w:rPr>
                <w:noProof/>
                <w:webHidden/>
              </w:rPr>
              <w:fldChar w:fldCharType="separate"/>
            </w:r>
            <w:r w:rsidR="00B80BA5">
              <w:rPr>
                <w:noProof/>
                <w:webHidden/>
              </w:rPr>
              <w:t>6</w:t>
            </w:r>
            <w:r w:rsidR="00B80BA5">
              <w:rPr>
                <w:noProof/>
                <w:webHidden/>
              </w:rPr>
              <w:fldChar w:fldCharType="end"/>
            </w:r>
          </w:hyperlink>
        </w:p>
        <w:p w14:paraId="5FEF5E94" w14:textId="3092027D"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6" w:history="1">
            <w:r w:rsidR="00B80BA5" w:rsidRPr="00DE0EB2">
              <w:rPr>
                <w:rStyle w:val="Hyperlink"/>
                <w:rFonts w:eastAsia="Calibri"/>
                <w:noProof/>
              </w:rPr>
              <w:t>GHG Footprint 2023</w:t>
            </w:r>
            <w:r w:rsidR="00B80BA5">
              <w:rPr>
                <w:noProof/>
                <w:webHidden/>
              </w:rPr>
              <w:tab/>
            </w:r>
            <w:r w:rsidR="00B80BA5">
              <w:rPr>
                <w:noProof/>
                <w:webHidden/>
              </w:rPr>
              <w:fldChar w:fldCharType="begin"/>
            </w:r>
            <w:r w:rsidR="00B80BA5">
              <w:rPr>
                <w:noProof/>
                <w:webHidden/>
              </w:rPr>
              <w:instrText xml:space="preserve"> PAGEREF _Toc169795426 \h </w:instrText>
            </w:r>
            <w:r w:rsidR="00B80BA5">
              <w:rPr>
                <w:noProof/>
                <w:webHidden/>
              </w:rPr>
            </w:r>
            <w:r w:rsidR="00B80BA5">
              <w:rPr>
                <w:noProof/>
                <w:webHidden/>
              </w:rPr>
              <w:fldChar w:fldCharType="separate"/>
            </w:r>
            <w:r w:rsidR="00B80BA5">
              <w:rPr>
                <w:noProof/>
                <w:webHidden/>
              </w:rPr>
              <w:t>6</w:t>
            </w:r>
            <w:r w:rsidR="00B80BA5">
              <w:rPr>
                <w:noProof/>
                <w:webHidden/>
              </w:rPr>
              <w:fldChar w:fldCharType="end"/>
            </w:r>
          </w:hyperlink>
        </w:p>
        <w:p w14:paraId="7D0C45BA" w14:textId="1E86C2A8" w:rsidR="00B80BA5" w:rsidRDefault="00AF76DB">
          <w:pPr>
            <w:pStyle w:val="TOC1"/>
            <w:rPr>
              <w:rFonts w:asciiTheme="minorHAnsi" w:eastAsiaTheme="minorEastAsia" w:hAnsiTheme="minorHAnsi" w:cstheme="minorBidi"/>
              <w:b w:val="0"/>
              <w:bCs w:val="0"/>
              <w:kern w:val="2"/>
              <w:lang w:eastAsia="en-GB"/>
              <w14:ligatures w14:val="standardContextual"/>
            </w:rPr>
          </w:pPr>
          <w:hyperlink w:anchor="_Toc169795427" w:history="1">
            <w:r w:rsidR="00B80BA5" w:rsidRPr="00DE0EB2">
              <w:rPr>
                <w:rStyle w:val="Hyperlink"/>
                <w:rFonts w:eastAsia="Calibri"/>
              </w:rPr>
              <w:t>1</w:t>
            </w:r>
            <w:r w:rsidR="00B80BA5">
              <w:rPr>
                <w:rFonts w:asciiTheme="minorHAnsi" w:eastAsiaTheme="minorEastAsia" w:hAnsiTheme="minorHAnsi" w:cstheme="minorBidi"/>
                <w:b w:val="0"/>
                <w:bCs w:val="0"/>
                <w:kern w:val="2"/>
                <w:lang w:eastAsia="en-GB"/>
                <w14:ligatures w14:val="standardContextual"/>
              </w:rPr>
              <w:tab/>
            </w:r>
            <w:r w:rsidR="00B80BA5" w:rsidRPr="00DE0EB2">
              <w:rPr>
                <w:rStyle w:val="Hyperlink"/>
                <w:rFonts w:eastAsia="Calibri"/>
              </w:rPr>
              <w:t>Introduction</w:t>
            </w:r>
            <w:r w:rsidR="00B80BA5">
              <w:rPr>
                <w:webHidden/>
              </w:rPr>
              <w:tab/>
            </w:r>
            <w:r w:rsidR="00B80BA5">
              <w:rPr>
                <w:webHidden/>
              </w:rPr>
              <w:fldChar w:fldCharType="begin"/>
            </w:r>
            <w:r w:rsidR="00B80BA5">
              <w:rPr>
                <w:webHidden/>
              </w:rPr>
              <w:instrText xml:space="preserve"> PAGEREF _Toc169795427 \h </w:instrText>
            </w:r>
            <w:r w:rsidR="00B80BA5">
              <w:rPr>
                <w:webHidden/>
              </w:rPr>
            </w:r>
            <w:r w:rsidR="00B80BA5">
              <w:rPr>
                <w:webHidden/>
              </w:rPr>
              <w:fldChar w:fldCharType="separate"/>
            </w:r>
            <w:r w:rsidR="00B80BA5">
              <w:rPr>
                <w:webHidden/>
              </w:rPr>
              <w:t>8</w:t>
            </w:r>
            <w:r w:rsidR="00B80BA5">
              <w:rPr>
                <w:webHidden/>
              </w:rPr>
              <w:fldChar w:fldCharType="end"/>
            </w:r>
          </w:hyperlink>
        </w:p>
        <w:p w14:paraId="5ADBFB56" w14:textId="376DF08E"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8" w:history="1">
            <w:r w:rsidR="00B80BA5" w:rsidRPr="00DE0EB2">
              <w:rPr>
                <w:rStyle w:val="Hyperlink"/>
                <w:rFonts w:eastAsia="Calibri"/>
                <w:noProof/>
              </w:rPr>
              <w:t>1.1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Setting of Report</w:t>
            </w:r>
            <w:r w:rsidR="00B80BA5">
              <w:rPr>
                <w:noProof/>
                <w:webHidden/>
              </w:rPr>
              <w:tab/>
            </w:r>
            <w:r w:rsidR="00B80BA5">
              <w:rPr>
                <w:noProof/>
                <w:webHidden/>
              </w:rPr>
              <w:fldChar w:fldCharType="begin"/>
            </w:r>
            <w:r w:rsidR="00B80BA5">
              <w:rPr>
                <w:noProof/>
                <w:webHidden/>
              </w:rPr>
              <w:instrText xml:space="preserve"> PAGEREF _Toc169795428 \h </w:instrText>
            </w:r>
            <w:r w:rsidR="00B80BA5">
              <w:rPr>
                <w:noProof/>
                <w:webHidden/>
              </w:rPr>
            </w:r>
            <w:r w:rsidR="00B80BA5">
              <w:rPr>
                <w:noProof/>
                <w:webHidden/>
              </w:rPr>
              <w:fldChar w:fldCharType="separate"/>
            </w:r>
            <w:r w:rsidR="00B80BA5">
              <w:rPr>
                <w:noProof/>
                <w:webHidden/>
              </w:rPr>
              <w:t>8</w:t>
            </w:r>
            <w:r w:rsidR="00B80BA5">
              <w:rPr>
                <w:noProof/>
                <w:webHidden/>
              </w:rPr>
              <w:fldChar w:fldCharType="end"/>
            </w:r>
          </w:hyperlink>
        </w:p>
        <w:p w14:paraId="4445FB5E" w14:textId="58429771"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29" w:history="1">
            <w:r w:rsidR="00B80BA5" w:rsidRPr="00DE0EB2">
              <w:rPr>
                <w:rStyle w:val="Hyperlink"/>
                <w:rFonts w:eastAsia="Calibri"/>
                <w:noProof/>
              </w:rPr>
              <w:t>1.2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Carbon and Climate</w:t>
            </w:r>
            <w:r w:rsidR="00B80BA5">
              <w:rPr>
                <w:noProof/>
                <w:webHidden/>
              </w:rPr>
              <w:tab/>
            </w:r>
            <w:r w:rsidR="00B80BA5">
              <w:rPr>
                <w:noProof/>
                <w:webHidden/>
              </w:rPr>
              <w:fldChar w:fldCharType="begin"/>
            </w:r>
            <w:r w:rsidR="00B80BA5">
              <w:rPr>
                <w:noProof/>
                <w:webHidden/>
              </w:rPr>
              <w:instrText xml:space="preserve"> PAGEREF _Toc169795429 \h </w:instrText>
            </w:r>
            <w:r w:rsidR="00B80BA5">
              <w:rPr>
                <w:noProof/>
                <w:webHidden/>
              </w:rPr>
            </w:r>
            <w:r w:rsidR="00B80BA5">
              <w:rPr>
                <w:noProof/>
                <w:webHidden/>
              </w:rPr>
              <w:fldChar w:fldCharType="separate"/>
            </w:r>
            <w:r w:rsidR="00B80BA5">
              <w:rPr>
                <w:noProof/>
                <w:webHidden/>
              </w:rPr>
              <w:t>8</w:t>
            </w:r>
            <w:r w:rsidR="00B80BA5">
              <w:rPr>
                <w:noProof/>
                <w:webHidden/>
              </w:rPr>
              <w:fldChar w:fldCharType="end"/>
            </w:r>
          </w:hyperlink>
        </w:p>
        <w:p w14:paraId="4BC918EB" w14:textId="5E7FC0DA" w:rsidR="00B80BA5" w:rsidRDefault="00AF76DB">
          <w:pPr>
            <w:pStyle w:val="TOC1"/>
            <w:rPr>
              <w:rFonts w:asciiTheme="minorHAnsi" w:eastAsiaTheme="minorEastAsia" w:hAnsiTheme="minorHAnsi" w:cstheme="minorBidi"/>
              <w:b w:val="0"/>
              <w:bCs w:val="0"/>
              <w:kern w:val="2"/>
              <w:lang w:eastAsia="en-GB"/>
              <w14:ligatures w14:val="standardContextual"/>
            </w:rPr>
          </w:pPr>
          <w:hyperlink w:anchor="_Toc169795430" w:history="1">
            <w:r w:rsidR="00B80BA5" w:rsidRPr="00DE0EB2">
              <w:rPr>
                <w:rStyle w:val="Hyperlink"/>
                <w:rFonts w:eastAsia="Calibri"/>
              </w:rPr>
              <w:t>2</w:t>
            </w:r>
            <w:r w:rsidR="00B80BA5">
              <w:rPr>
                <w:rFonts w:asciiTheme="minorHAnsi" w:eastAsiaTheme="minorEastAsia" w:hAnsiTheme="minorHAnsi" w:cstheme="minorBidi"/>
                <w:b w:val="0"/>
                <w:bCs w:val="0"/>
                <w:kern w:val="2"/>
                <w:lang w:eastAsia="en-GB"/>
                <w14:ligatures w14:val="standardContextual"/>
              </w:rPr>
              <w:tab/>
            </w:r>
            <w:r w:rsidR="00B80BA5" w:rsidRPr="00DE0EB2">
              <w:rPr>
                <w:rStyle w:val="Hyperlink"/>
                <w:rFonts w:eastAsia="Calibri"/>
              </w:rPr>
              <w:t>Greenhouse Gas Footprint</w:t>
            </w:r>
            <w:r w:rsidR="00B80BA5">
              <w:rPr>
                <w:webHidden/>
              </w:rPr>
              <w:tab/>
            </w:r>
            <w:r w:rsidR="00B80BA5">
              <w:rPr>
                <w:webHidden/>
              </w:rPr>
              <w:fldChar w:fldCharType="begin"/>
            </w:r>
            <w:r w:rsidR="00B80BA5">
              <w:rPr>
                <w:webHidden/>
              </w:rPr>
              <w:instrText xml:space="preserve"> PAGEREF _Toc169795430 \h </w:instrText>
            </w:r>
            <w:r w:rsidR="00B80BA5">
              <w:rPr>
                <w:webHidden/>
              </w:rPr>
            </w:r>
            <w:r w:rsidR="00B80BA5">
              <w:rPr>
                <w:webHidden/>
              </w:rPr>
              <w:fldChar w:fldCharType="separate"/>
            </w:r>
            <w:r w:rsidR="00B80BA5">
              <w:rPr>
                <w:webHidden/>
              </w:rPr>
              <w:t>10</w:t>
            </w:r>
            <w:r w:rsidR="00B80BA5">
              <w:rPr>
                <w:webHidden/>
              </w:rPr>
              <w:fldChar w:fldCharType="end"/>
            </w:r>
          </w:hyperlink>
        </w:p>
        <w:p w14:paraId="7CCDCC0E" w14:textId="531C2AF7"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31" w:history="1">
            <w:r w:rsidR="00B80BA5" w:rsidRPr="00DE0EB2">
              <w:rPr>
                <w:rStyle w:val="Hyperlink"/>
                <w:rFonts w:eastAsia="Calibri"/>
                <w:noProof/>
              </w:rPr>
              <w:t>2.1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Background</w:t>
            </w:r>
            <w:r w:rsidR="00B80BA5">
              <w:rPr>
                <w:noProof/>
                <w:webHidden/>
              </w:rPr>
              <w:tab/>
            </w:r>
            <w:r w:rsidR="00B80BA5">
              <w:rPr>
                <w:noProof/>
                <w:webHidden/>
              </w:rPr>
              <w:fldChar w:fldCharType="begin"/>
            </w:r>
            <w:r w:rsidR="00B80BA5">
              <w:rPr>
                <w:noProof/>
                <w:webHidden/>
              </w:rPr>
              <w:instrText xml:space="preserve"> PAGEREF _Toc169795431 \h </w:instrText>
            </w:r>
            <w:r w:rsidR="00B80BA5">
              <w:rPr>
                <w:noProof/>
                <w:webHidden/>
              </w:rPr>
            </w:r>
            <w:r w:rsidR="00B80BA5">
              <w:rPr>
                <w:noProof/>
                <w:webHidden/>
              </w:rPr>
              <w:fldChar w:fldCharType="separate"/>
            </w:r>
            <w:r w:rsidR="00B80BA5">
              <w:rPr>
                <w:noProof/>
                <w:webHidden/>
              </w:rPr>
              <w:t>10</w:t>
            </w:r>
            <w:r w:rsidR="00B80BA5">
              <w:rPr>
                <w:noProof/>
                <w:webHidden/>
              </w:rPr>
              <w:fldChar w:fldCharType="end"/>
            </w:r>
          </w:hyperlink>
        </w:p>
        <w:p w14:paraId="7E1A295F" w14:textId="485DF83B"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32" w:history="1">
            <w:r w:rsidR="00B80BA5" w:rsidRPr="00DE0EB2">
              <w:rPr>
                <w:rStyle w:val="Hyperlink"/>
                <w:rFonts w:eastAsia="Calibri"/>
                <w:noProof/>
              </w:rPr>
              <w:t>2.1.1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Waste Wood</w:t>
            </w:r>
            <w:r w:rsidR="00B80BA5">
              <w:rPr>
                <w:noProof/>
                <w:webHidden/>
              </w:rPr>
              <w:tab/>
            </w:r>
            <w:r w:rsidR="00B80BA5">
              <w:rPr>
                <w:noProof/>
                <w:webHidden/>
              </w:rPr>
              <w:fldChar w:fldCharType="begin"/>
            </w:r>
            <w:r w:rsidR="00B80BA5">
              <w:rPr>
                <w:noProof/>
                <w:webHidden/>
              </w:rPr>
              <w:instrText xml:space="preserve"> PAGEREF _Toc169795432 \h </w:instrText>
            </w:r>
            <w:r w:rsidR="00B80BA5">
              <w:rPr>
                <w:noProof/>
                <w:webHidden/>
              </w:rPr>
            </w:r>
            <w:r w:rsidR="00B80BA5">
              <w:rPr>
                <w:noProof/>
                <w:webHidden/>
              </w:rPr>
              <w:fldChar w:fldCharType="separate"/>
            </w:r>
            <w:r w:rsidR="00B80BA5">
              <w:rPr>
                <w:noProof/>
                <w:webHidden/>
              </w:rPr>
              <w:t>10</w:t>
            </w:r>
            <w:r w:rsidR="00B80BA5">
              <w:rPr>
                <w:noProof/>
                <w:webHidden/>
              </w:rPr>
              <w:fldChar w:fldCharType="end"/>
            </w:r>
          </w:hyperlink>
        </w:p>
        <w:p w14:paraId="4CB21E1E" w14:textId="35307724"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33" w:history="1">
            <w:r w:rsidR="00B80BA5" w:rsidRPr="00DE0EB2">
              <w:rPr>
                <w:rStyle w:val="Hyperlink"/>
                <w:rFonts w:eastAsia="Calibri"/>
                <w:noProof/>
              </w:rPr>
              <w:t>2.1.2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Wood By-products</w:t>
            </w:r>
            <w:r w:rsidR="00B80BA5">
              <w:rPr>
                <w:noProof/>
                <w:webHidden/>
              </w:rPr>
              <w:tab/>
            </w:r>
            <w:r w:rsidR="00B80BA5">
              <w:rPr>
                <w:noProof/>
                <w:webHidden/>
              </w:rPr>
              <w:fldChar w:fldCharType="begin"/>
            </w:r>
            <w:r w:rsidR="00B80BA5">
              <w:rPr>
                <w:noProof/>
                <w:webHidden/>
              </w:rPr>
              <w:instrText xml:space="preserve"> PAGEREF _Toc169795433 \h </w:instrText>
            </w:r>
            <w:r w:rsidR="00B80BA5">
              <w:rPr>
                <w:noProof/>
                <w:webHidden/>
              </w:rPr>
            </w:r>
            <w:r w:rsidR="00B80BA5">
              <w:rPr>
                <w:noProof/>
                <w:webHidden/>
              </w:rPr>
              <w:fldChar w:fldCharType="separate"/>
            </w:r>
            <w:r w:rsidR="00B80BA5">
              <w:rPr>
                <w:noProof/>
                <w:webHidden/>
              </w:rPr>
              <w:t>10</w:t>
            </w:r>
            <w:r w:rsidR="00B80BA5">
              <w:rPr>
                <w:noProof/>
                <w:webHidden/>
              </w:rPr>
              <w:fldChar w:fldCharType="end"/>
            </w:r>
          </w:hyperlink>
        </w:p>
        <w:p w14:paraId="683A416F" w14:textId="5AC11DD2"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34" w:history="1">
            <w:r w:rsidR="00B80BA5" w:rsidRPr="00DE0EB2">
              <w:rPr>
                <w:rStyle w:val="Hyperlink"/>
                <w:rFonts w:eastAsia="Calibri"/>
                <w:noProof/>
              </w:rPr>
              <w:t>2.2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Scope of Esken Renewables GHG Footprint</w:t>
            </w:r>
            <w:r w:rsidR="00B80BA5">
              <w:rPr>
                <w:noProof/>
                <w:webHidden/>
              </w:rPr>
              <w:tab/>
            </w:r>
            <w:r w:rsidR="00B80BA5">
              <w:rPr>
                <w:noProof/>
                <w:webHidden/>
              </w:rPr>
              <w:fldChar w:fldCharType="begin"/>
            </w:r>
            <w:r w:rsidR="00B80BA5">
              <w:rPr>
                <w:noProof/>
                <w:webHidden/>
              </w:rPr>
              <w:instrText xml:space="preserve"> PAGEREF _Toc169795434 \h </w:instrText>
            </w:r>
            <w:r w:rsidR="00B80BA5">
              <w:rPr>
                <w:noProof/>
                <w:webHidden/>
              </w:rPr>
            </w:r>
            <w:r w:rsidR="00B80BA5">
              <w:rPr>
                <w:noProof/>
                <w:webHidden/>
              </w:rPr>
              <w:fldChar w:fldCharType="separate"/>
            </w:r>
            <w:r w:rsidR="00B80BA5">
              <w:rPr>
                <w:noProof/>
                <w:webHidden/>
              </w:rPr>
              <w:t>11</w:t>
            </w:r>
            <w:r w:rsidR="00B80BA5">
              <w:rPr>
                <w:noProof/>
                <w:webHidden/>
              </w:rPr>
              <w:fldChar w:fldCharType="end"/>
            </w:r>
          </w:hyperlink>
        </w:p>
        <w:p w14:paraId="1DED25AE" w14:textId="7447C5D3"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35" w:history="1">
            <w:r w:rsidR="00B80BA5" w:rsidRPr="00DE0EB2">
              <w:rPr>
                <w:rStyle w:val="Hyperlink"/>
                <w:rFonts w:eastAsia="Calibri"/>
                <w:noProof/>
              </w:rPr>
              <w:t>2.2.1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Esken Renewables Corporate GHG Footprint</w:t>
            </w:r>
            <w:r w:rsidR="00B80BA5">
              <w:rPr>
                <w:noProof/>
                <w:webHidden/>
              </w:rPr>
              <w:tab/>
            </w:r>
            <w:r w:rsidR="00B80BA5">
              <w:rPr>
                <w:noProof/>
                <w:webHidden/>
              </w:rPr>
              <w:fldChar w:fldCharType="begin"/>
            </w:r>
            <w:r w:rsidR="00B80BA5">
              <w:rPr>
                <w:noProof/>
                <w:webHidden/>
              </w:rPr>
              <w:instrText xml:space="preserve"> PAGEREF _Toc169795435 \h </w:instrText>
            </w:r>
            <w:r w:rsidR="00B80BA5">
              <w:rPr>
                <w:noProof/>
                <w:webHidden/>
              </w:rPr>
            </w:r>
            <w:r w:rsidR="00B80BA5">
              <w:rPr>
                <w:noProof/>
                <w:webHidden/>
              </w:rPr>
              <w:fldChar w:fldCharType="separate"/>
            </w:r>
            <w:r w:rsidR="00B80BA5">
              <w:rPr>
                <w:noProof/>
                <w:webHidden/>
              </w:rPr>
              <w:t>11</w:t>
            </w:r>
            <w:r w:rsidR="00B80BA5">
              <w:rPr>
                <w:noProof/>
                <w:webHidden/>
              </w:rPr>
              <w:fldChar w:fldCharType="end"/>
            </w:r>
          </w:hyperlink>
        </w:p>
        <w:p w14:paraId="2DCB3C55" w14:textId="319824AD"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36" w:history="1">
            <w:r w:rsidR="00B80BA5" w:rsidRPr="00DE0EB2">
              <w:rPr>
                <w:rStyle w:val="Hyperlink"/>
                <w:rFonts w:eastAsia="Calibri"/>
                <w:noProof/>
              </w:rPr>
              <w:t>2.2.2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Wider Scope 3 Emissions</w:t>
            </w:r>
            <w:r w:rsidR="00B80BA5">
              <w:rPr>
                <w:noProof/>
                <w:webHidden/>
              </w:rPr>
              <w:tab/>
            </w:r>
            <w:r w:rsidR="00B80BA5">
              <w:rPr>
                <w:noProof/>
                <w:webHidden/>
              </w:rPr>
              <w:fldChar w:fldCharType="begin"/>
            </w:r>
            <w:r w:rsidR="00B80BA5">
              <w:rPr>
                <w:noProof/>
                <w:webHidden/>
              </w:rPr>
              <w:instrText xml:space="preserve"> PAGEREF _Toc169795436 \h </w:instrText>
            </w:r>
            <w:r w:rsidR="00B80BA5">
              <w:rPr>
                <w:noProof/>
                <w:webHidden/>
              </w:rPr>
            </w:r>
            <w:r w:rsidR="00B80BA5">
              <w:rPr>
                <w:noProof/>
                <w:webHidden/>
              </w:rPr>
              <w:fldChar w:fldCharType="separate"/>
            </w:r>
            <w:r w:rsidR="00B80BA5">
              <w:rPr>
                <w:noProof/>
                <w:webHidden/>
              </w:rPr>
              <w:t>14</w:t>
            </w:r>
            <w:r w:rsidR="00B80BA5">
              <w:rPr>
                <w:noProof/>
                <w:webHidden/>
              </w:rPr>
              <w:fldChar w:fldCharType="end"/>
            </w:r>
          </w:hyperlink>
        </w:p>
        <w:p w14:paraId="68D66497" w14:textId="0F30CBDB"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37" w:history="1">
            <w:r w:rsidR="00B80BA5" w:rsidRPr="00DE0EB2">
              <w:rPr>
                <w:rStyle w:val="Hyperlink"/>
                <w:rFonts w:eastAsia="Calibri"/>
                <w:noProof/>
              </w:rPr>
              <w:t>2.3</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Quantification of Esken Renewables GHG Footprint</w:t>
            </w:r>
            <w:r w:rsidR="00B80BA5">
              <w:rPr>
                <w:noProof/>
                <w:webHidden/>
              </w:rPr>
              <w:tab/>
            </w:r>
            <w:r w:rsidR="00B80BA5">
              <w:rPr>
                <w:noProof/>
                <w:webHidden/>
              </w:rPr>
              <w:fldChar w:fldCharType="begin"/>
            </w:r>
            <w:r w:rsidR="00B80BA5">
              <w:rPr>
                <w:noProof/>
                <w:webHidden/>
              </w:rPr>
              <w:instrText xml:space="preserve"> PAGEREF _Toc169795437 \h </w:instrText>
            </w:r>
            <w:r w:rsidR="00B80BA5">
              <w:rPr>
                <w:noProof/>
                <w:webHidden/>
              </w:rPr>
            </w:r>
            <w:r w:rsidR="00B80BA5">
              <w:rPr>
                <w:noProof/>
                <w:webHidden/>
              </w:rPr>
              <w:fldChar w:fldCharType="separate"/>
            </w:r>
            <w:r w:rsidR="00B80BA5">
              <w:rPr>
                <w:noProof/>
                <w:webHidden/>
              </w:rPr>
              <w:t>15</w:t>
            </w:r>
            <w:r w:rsidR="00B80BA5">
              <w:rPr>
                <w:noProof/>
                <w:webHidden/>
              </w:rPr>
              <w:fldChar w:fldCharType="end"/>
            </w:r>
          </w:hyperlink>
        </w:p>
        <w:p w14:paraId="03DDDB49" w14:textId="482A15E3"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38" w:history="1">
            <w:r w:rsidR="00B80BA5" w:rsidRPr="00DE0EB2">
              <w:rPr>
                <w:rStyle w:val="Hyperlink"/>
                <w:rFonts w:eastAsia="Calibri"/>
                <w:noProof/>
              </w:rPr>
              <w:t>2.3.1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Esken Renewables Corporate GHG Footprint</w:t>
            </w:r>
            <w:r w:rsidR="00B80BA5">
              <w:rPr>
                <w:noProof/>
                <w:webHidden/>
              </w:rPr>
              <w:tab/>
            </w:r>
            <w:r w:rsidR="00B80BA5">
              <w:rPr>
                <w:noProof/>
                <w:webHidden/>
              </w:rPr>
              <w:fldChar w:fldCharType="begin"/>
            </w:r>
            <w:r w:rsidR="00B80BA5">
              <w:rPr>
                <w:noProof/>
                <w:webHidden/>
              </w:rPr>
              <w:instrText xml:space="preserve"> PAGEREF _Toc169795438 \h </w:instrText>
            </w:r>
            <w:r w:rsidR="00B80BA5">
              <w:rPr>
                <w:noProof/>
                <w:webHidden/>
              </w:rPr>
            </w:r>
            <w:r w:rsidR="00B80BA5">
              <w:rPr>
                <w:noProof/>
                <w:webHidden/>
              </w:rPr>
              <w:fldChar w:fldCharType="separate"/>
            </w:r>
            <w:r w:rsidR="00B80BA5">
              <w:rPr>
                <w:noProof/>
                <w:webHidden/>
              </w:rPr>
              <w:t>15</w:t>
            </w:r>
            <w:r w:rsidR="00B80BA5">
              <w:rPr>
                <w:noProof/>
                <w:webHidden/>
              </w:rPr>
              <w:fldChar w:fldCharType="end"/>
            </w:r>
          </w:hyperlink>
        </w:p>
        <w:p w14:paraId="71323E9B" w14:textId="1276C6C5"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39" w:history="1">
            <w:r w:rsidR="00B80BA5" w:rsidRPr="00DE0EB2">
              <w:rPr>
                <w:rStyle w:val="Hyperlink"/>
                <w:rFonts w:eastAsia="Calibri"/>
                <w:noProof/>
              </w:rPr>
              <w:t>2.3.2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Wider Scope 3 Emissions</w:t>
            </w:r>
            <w:r w:rsidR="00B80BA5">
              <w:rPr>
                <w:noProof/>
                <w:webHidden/>
              </w:rPr>
              <w:tab/>
            </w:r>
            <w:r w:rsidR="00B80BA5">
              <w:rPr>
                <w:noProof/>
                <w:webHidden/>
              </w:rPr>
              <w:fldChar w:fldCharType="begin"/>
            </w:r>
            <w:r w:rsidR="00B80BA5">
              <w:rPr>
                <w:noProof/>
                <w:webHidden/>
              </w:rPr>
              <w:instrText xml:space="preserve"> PAGEREF _Toc169795439 \h </w:instrText>
            </w:r>
            <w:r w:rsidR="00B80BA5">
              <w:rPr>
                <w:noProof/>
                <w:webHidden/>
              </w:rPr>
            </w:r>
            <w:r w:rsidR="00B80BA5">
              <w:rPr>
                <w:noProof/>
                <w:webHidden/>
              </w:rPr>
              <w:fldChar w:fldCharType="separate"/>
            </w:r>
            <w:r w:rsidR="00B80BA5">
              <w:rPr>
                <w:noProof/>
                <w:webHidden/>
              </w:rPr>
              <w:t>16</w:t>
            </w:r>
            <w:r w:rsidR="00B80BA5">
              <w:rPr>
                <w:noProof/>
                <w:webHidden/>
              </w:rPr>
              <w:fldChar w:fldCharType="end"/>
            </w:r>
          </w:hyperlink>
        </w:p>
        <w:p w14:paraId="2F98BE44" w14:textId="287614AB"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40" w:history="1">
            <w:r w:rsidR="00B80BA5" w:rsidRPr="00DE0EB2">
              <w:rPr>
                <w:rStyle w:val="Hyperlink"/>
                <w:rFonts w:eastAsia="Calibri"/>
                <w:noProof/>
              </w:rPr>
              <w:t>2.3.3</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Electricity Generation</w:t>
            </w:r>
            <w:r w:rsidR="00B80BA5">
              <w:rPr>
                <w:noProof/>
                <w:webHidden/>
              </w:rPr>
              <w:tab/>
            </w:r>
            <w:r w:rsidR="00B80BA5">
              <w:rPr>
                <w:noProof/>
                <w:webHidden/>
              </w:rPr>
              <w:fldChar w:fldCharType="begin"/>
            </w:r>
            <w:r w:rsidR="00B80BA5">
              <w:rPr>
                <w:noProof/>
                <w:webHidden/>
              </w:rPr>
              <w:instrText xml:space="preserve"> PAGEREF _Toc169795440 \h </w:instrText>
            </w:r>
            <w:r w:rsidR="00B80BA5">
              <w:rPr>
                <w:noProof/>
                <w:webHidden/>
              </w:rPr>
            </w:r>
            <w:r w:rsidR="00B80BA5">
              <w:rPr>
                <w:noProof/>
                <w:webHidden/>
              </w:rPr>
              <w:fldChar w:fldCharType="separate"/>
            </w:r>
            <w:r w:rsidR="00B80BA5">
              <w:rPr>
                <w:noProof/>
                <w:webHidden/>
              </w:rPr>
              <w:t>17</w:t>
            </w:r>
            <w:r w:rsidR="00B80BA5">
              <w:rPr>
                <w:noProof/>
                <w:webHidden/>
              </w:rPr>
              <w:fldChar w:fldCharType="end"/>
            </w:r>
          </w:hyperlink>
        </w:p>
        <w:p w14:paraId="11C7F738" w14:textId="1CACF9C2"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41" w:history="1">
            <w:r w:rsidR="00B80BA5" w:rsidRPr="00DE0EB2">
              <w:rPr>
                <w:rStyle w:val="Hyperlink"/>
                <w:rFonts w:eastAsia="Calibri"/>
                <w:noProof/>
              </w:rPr>
              <w:t>2.3.4</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Heat for Waste Drying</w:t>
            </w:r>
            <w:r w:rsidR="00B80BA5">
              <w:rPr>
                <w:noProof/>
                <w:webHidden/>
              </w:rPr>
              <w:tab/>
            </w:r>
            <w:r w:rsidR="00B80BA5">
              <w:rPr>
                <w:noProof/>
                <w:webHidden/>
              </w:rPr>
              <w:fldChar w:fldCharType="begin"/>
            </w:r>
            <w:r w:rsidR="00B80BA5">
              <w:rPr>
                <w:noProof/>
                <w:webHidden/>
              </w:rPr>
              <w:instrText xml:space="preserve"> PAGEREF _Toc169795441 \h </w:instrText>
            </w:r>
            <w:r w:rsidR="00B80BA5">
              <w:rPr>
                <w:noProof/>
                <w:webHidden/>
              </w:rPr>
            </w:r>
            <w:r w:rsidR="00B80BA5">
              <w:rPr>
                <w:noProof/>
                <w:webHidden/>
              </w:rPr>
              <w:fldChar w:fldCharType="separate"/>
            </w:r>
            <w:r w:rsidR="00B80BA5">
              <w:rPr>
                <w:noProof/>
                <w:webHidden/>
              </w:rPr>
              <w:t>18</w:t>
            </w:r>
            <w:r w:rsidR="00B80BA5">
              <w:rPr>
                <w:noProof/>
                <w:webHidden/>
              </w:rPr>
              <w:fldChar w:fldCharType="end"/>
            </w:r>
          </w:hyperlink>
        </w:p>
        <w:p w14:paraId="3F63E1E1" w14:textId="528AF116"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42" w:history="1">
            <w:r w:rsidR="00B80BA5" w:rsidRPr="00DE0EB2">
              <w:rPr>
                <w:rStyle w:val="Hyperlink"/>
                <w:rFonts w:eastAsia="Calibri"/>
                <w:noProof/>
              </w:rPr>
              <w:t>2.4</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Esken Renewables Carbon Lifecycle Analysis</w:t>
            </w:r>
            <w:r w:rsidR="00B80BA5">
              <w:rPr>
                <w:noProof/>
                <w:webHidden/>
              </w:rPr>
              <w:tab/>
            </w:r>
            <w:r w:rsidR="00B80BA5">
              <w:rPr>
                <w:noProof/>
                <w:webHidden/>
              </w:rPr>
              <w:fldChar w:fldCharType="begin"/>
            </w:r>
            <w:r w:rsidR="00B80BA5">
              <w:rPr>
                <w:noProof/>
                <w:webHidden/>
              </w:rPr>
              <w:instrText xml:space="preserve"> PAGEREF _Toc169795442 \h </w:instrText>
            </w:r>
            <w:r w:rsidR="00B80BA5">
              <w:rPr>
                <w:noProof/>
                <w:webHidden/>
              </w:rPr>
            </w:r>
            <w:r w:rsidR="00B80BA5">
              <w:rPr>
                <w:noProof/>
                <w:webHidden/>
              </w:rPr>
              <w:fldChar w:fldCharType="separate"/>
            </w:r>
            <w:r w:rsidR="00B80BA5">
              <w:rPr>
                <w:noProof/>
                <w:webHidden/>
              </w:rPr>
              <w:t>18</w:t>
            </w:r>
            <w:r w:rsidR="00B80BA5">
              <w:rPr>
                <w:noProof/>
                <w:webHidden/>
              </w:rPr>
              <w:fldChar w:fldCharType="end"/>
            </w:r>
          </w:hyperlink>
        </w:p>
        <w:p w14:paraId="75DD59F7" w14:textId="01205B32"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43" w:history="1">
            <w:r w:rsidR="00B80BA5" w:rsidRPr="00DE0EB2">
              <w:rPr>
                <w:rStyle w:val="Hyperlink"/>
                <w:rFonts w:eastAsia="Calibri"/>
                <w:noProof/>
              </w:rPr>
              <w:t>2.4.1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Lifecycle GHG Emissions</w:t>
            </w:r>
            <w:r w:rsidR="00B80BA5">
              <w:rPr>
                <w:noProof/>
                <w:webHidden/>
              </w:rPr>
              <w:tab/>
            </w:r>
            <w:r w:rsidR="00B80BA5">
              <w:rPr>
                <w:noProof/>
                <w:webHidden/>
              </w:rPr>
              <w:fldChar w:fldCharType="begin"/>
            </w:r>
            <w:r w:rsidR="00B80BA5">
              <w:rPr>
                <w:noProof/>
                <w:webHidden/>
              </w:rPr>
              <w:instrText xml:space="preserve"> PAGEREF _Toc169795443 \h </w:instrText>
            </w:r>
            <w:r w:rsidR="00B80BA5">
              <w:rPr>
                <w:noProof/>
                <w:webHidden/>
              </w:rPr>
            </w:r>
            <w:r w:rsidR="00B80BA5">
              <w:rPr>
                <w:noProof/>
                <w:webHidden/>
              </w:rPr>
              <w:fldChar w:fldCharType="separate"/>
            </w:r>
            <w:r w:rsidR="00B80BA5">
              <w:rPr>
                <w:noProof/>
                <w:webHidden/>
              </w:rPr>
              <w:t>18</w:t>
            </w:r>
            <w:r w:rsidR="00B80BA5">
              <w:rPr>
                <w:noProof/>
                <w:webHidden/>
              </w:rPr>
              <w:fldChar w:fldCharType="end"/>
            </w:r>
          </w:hyperlink>
        </w:p>
        <w:p w14:paraId="47D141C8" w14:textId="5BA80470"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44" w:history="1">
            <w:r w:rsidR="00B80BA5" w:rsidRPr="00DE0EB2">
              <w:rPr>
                <w:rStyle w:val="Hyperlink"/>
                <w:rFonts w:eastAsia="Calibri"/>
                <w:noProof/>
              </w:rPr>
              <w:t>2.4.2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Biomass Power Carbon Intensity</w:t>
            </w:r>
            <w:r w:rsidR="00B80BA5">
              <w:rPr>
                <w:noProof/>
                <w:webHidden/>
              </w:rPr>
              <w:tab/>
            </w:r>
            <w:r w:rsidR="00B80BA5">
              <w:rPr>
                <w:noProof/>
                <w:webHidden/>
              </w:rPr>
              <w:fldChar w:fldCharType="begin"/>
            </w:r>
            <w:r w:rsidR="00B80BA5">
              <w:rPr>
                <w:noProof/>
                <w:webHidden/>
              </w:rPr>
              <w:instrText xml:space="preserve"> PAGEREF _Toc169795444 \h </w:instrText>
            </w:r>
            <w:r w:rsidR="00B80BA5">
              <w:rPr>
                <w:noProof/>
                <w:webHidden/>
              </w:rPr>
            </w:r>
            <w:r w:rsidR="00B80BA5">
              <w:rPr>
                <w:noProof/>
                <w:webHidden/>
              </w:rPr>
              <w:fldChar w:fldCharType="separate"/>
            </w:r>
            <w:r w:rsidR="00B80BA5">
              <w:rPr>
                <w:noProof/>
                <w:webHidden/>
              </w:rPr>
              <w:t>19</w:t>
            </w:r>
            <w:r w:rsidR="00B80BA5">
              <w:rPr>
                <w:noProof/>
                <w:webHidden/>
              </w:rPr>
              <w:fldChar w:fldCharType="end"/>
            </w:r>
          </w:hyperlink>
        </w:p>
        <w:p w14:paraId="41D5629C" w14:textId="16D1D540" w:rsidR="00B80BA5" w:rsidRDefault="00AF76DB">
          <w:pPr>
            <w:pStyle w:val="TOC1"/>
            <w:rPr>
              <w:rFonts w:asciiTheme="minorHAnsi" w:eastAsiaTheme="minorEastAsia" w:hAnsiTheme="minorHAnsi" w:cstheme="minorBidi"/>
              <w:b w:val="0"/>
              <w:bCs w:val="0"/>
              <w:kern w:val="2"/>
              <w:lang w:eastAsia="en-GB"/>
              <w14:ligatures w14:val="standardContextual"/>
            </w:rPr>
          </w:pPr>
          <w:hyperlink w:anchor="_Toc169795445" w:history="1">
            <w:r w:rsidR="00B80BA5" w:rsidRPr="00DE0EB2">
              <w:rPr>
                <w:rStyle w:val="Hyperlink"/>
                <w:rFonts w:eastAsia="Calibri"/>
              </w:rPr>
              <w:t>3</w:t>
            </w:r>
            <w:r w:rsidR="00B80BA5">
              <w:rPr>
                <w:rFonts w:asciiTheme="minorHAnsi" w:eastAsiaTheme="minorEastAsia" w:hAnsiTheme="minorHAnsi" w:cstheme="minorBidi"/>
                <w:b w:val="0"/>
                <w:bCs w:val="0"/>
                <w:kern w:val="2"/>
                <w:lang w:eastAsia="en-GB"/>
                <w14:ligatures w14:val="standardContextual"/>
              </w:rPr>
              <w:tab/>
            </w:r>
            <w:r w:rsidR="00B80BA5" w:rsidRPr="00DE0EB2">
              <w:rPr>
                <w:rStyle w:val="Hyperlink"/>
                <w:rFonts w:eastAsia="Calibri"/>
              </w:rPr>
              <w:t>Greenhouse Gas Benefits</w:t>
            </w:r>
            <w:r w:rsidR="00B80BA5">
              <w:rPr>
                <w:webHidden/>
              </w:rPr>
              <w:tab/>
            </w:r>
            <w:r w:rsidR="00B80BA5">
              <w:rPr>
                <w:webHidden/>
              </w:rPr>
              <w:fldChar w:fldCharType="begin"/>
            </w:r>
            <w:r w:rsidR="00B80BA5">
              <w:rPr>
                <w:webHidden/>
              </w:rPr>
              <w:instrText xml:space="preserve"> PAGEREF _Toc169795445 \h </w:instrText>
            </w:r>
            <w:r w:rsidR="00B80BA5">
              <w:rPr>
                <w:webHidden/>
              </w:rPr>
            </w:r>
            <w:r w:rsidR="00B80BA5">
              <w:rPr>
                <w:webHidden/>
              </w:rPr>
              <w:fldChar w:fldCharType="separate"/>
            </w:r>
            <w:r w:rsidR="00B80BA5">
              <w:rPr>
                <w:webHidden/>
              </w:rPr>
              <w:t>22</w:t>
            </w:r>
            <w:r w:rsidR="00B80BA5">
              <w:rPr>
                <w:webHidden/>
              </w:rPr>
              <w:fldChar w:fldCharType="end"/>
            </w:r>
          </w:hyperlink>
        </w:p>
        <w:p w14:paraId="3234C30E" w14:textId="4E2739BD"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46" w:history="1">
            <w:r w:rsidR="00B80BA5" w:rsidRPr="00DE0EB2">
              <w:rPr>
                <w:rStyle w:val="Hyperlink"/>
                <w:rFonts w:eastAsia="Calibri"/>
                <w:noProof/>
              </w:rPr>
              <w:t>3.1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Heat Production</w:t>
            </w:r>
            <w:r w:rsidR="00B80BA5">
              <w:rPr>
                <w:noProof/>
                <w:webHidden/>
              </w:rPr>
              <w:tab/>
            </w:r>
            <w:r w:rsidR="00B80BA5">
              <w:rPr>
                <w:noProof/>
                <w:webHidden/>
              </w:rPr>
              <w:fldChar w:fldCharType="begin"/>
            </w:r>
            <w:r w:rsidR="00B80BA5">
              <w:rPr>
                <w:noProof/>
                <w:webHidden/>
              </w:rPr>
              <w:instrText xml:space="preserve"> PAGEREF _Toc169795446 \h </w:instrText>
            </w:r>
            <w:r w:rsidR="00B80BA5">
              <w:rPr>
                <w:noProof/>
                <w:webHidden/>
              </w:rPr>
            </w:r>
            <w:r w:rsidR="00B80BA5">
              <w:rPr>
                <w:noProof/>
                <w:webHidden/>
              </w:rPr>
              <w:fldChar w:fldCharType="separate"/>
            </w:r>
            <w:r w:rsidR="00B80BA5">
              <w:rPr>
                <w:noProof/>
                <w:webHidden/>
              </w:rPr>
              <w:t>22</w:t>
            </w:r>
            <w:r w:rsidR="00B80BA5">
              <w:rPr>
                <w:noProof/>
                <w:webHidden/>
              </w:rPr>
              <w:fldChar w:fldCharType="end"/>
            </w:r>
          </w:hyperlink>
        </w:p>
        <w:p w14:paraId="2D2BB565" w14:textId="50962EB0"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47" w:history="1">
            <w:r w:rsidR="00B80BA5" w:rsidRPr="00DE0EB2">
              <w:rPr>
                <w:rStyle w:val="Hyperlink"/>
                <w:rFonts w:eastAsia="Calibri"/>
                <w:noProof/>
              </w:rPr>
              <w:t>3.2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Avoiding Landfill</w:t>
            </w:r>
            <w:r w:rsidR="00B80BA5">
              <w:rPr>
                <w:noProof/>
                <w:webHidden/>
              </w:rPr>
              <w:tab/>
            </w:r>
            <w:r w:rsidR="00B80BA5">
              <w:rPr>
                <w:noProof/>
                <w:webHidden/>
              </w:rPr>
              <w:fldChar w:fldCharType="begin"/>
            </w:r>
            <w:r w:rsidR="00B80BA5">
              <w:rPr>
                <w:noProof/>
                <w:webHidden/>
              </w:rPr>
              <w:instrText xml:space="preserve"> PAGEREF _Toc169795447 \h </w:instrText>
            </w:r>
            <w:r w:rsidR="00B80BA5">
              <w:rPr>
                <w:noProof/>
                <w:webHidden/>
              </w:rPr>
            </w:r>
            <w:r w:rsidR="00B80BA5">
              <w:rPr>
                <w:noProof/>
                <w:webHidden/>
              </w:rPr>
              <w:fldChar w:fldCharType="separate"/>
            </w:r>
            <w:r w:rsidR="00B80BA5">
              <w:rPr>
                <w:noProof/>
                <w:webHidden/>
              </w:rPr>
              <w:t>22</w:t>
            </w:r>
            <w:r w:rsidR="00B80BA5">
              <w:rPr>
                <w:noProof/>
                <w:webHidden/>
              </w:rPr>
              <w:fldChar w:fldCharType="end"/>
            </w:r>
          </w:hyperlink>
        </w:p>
        <w:p w14:paraId="00DABE35" w14:textId="0A2100F0"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48" w:history="1">
            <w:r w:rsidR="00B80BA5" w:rsidRPr="00DE0EB2">
              <w:rPr>
                <w:rStyle w:val="Hyperlink"/>
                <w:rFonts w:eastAsia="Calibri"/>
                <w:noProof/>
              </w:rPr>
              <w:t>3.3</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Recovered Materials</w:t>
            </w:r>
            <w:r w:rsidR="00B80BA5">
              <w:rPr>
                <w:noProof/>
                <w:webHidden/>
              </w:rPr>
              <w:tab/>
            </w:r>
            <w:r w:rsidR="00B80BA5">
              <w:rPr>
                <w:noProof/>
                <w:webHidden/>
              </w:rPr>
              <w:fldChar w:fldCharType="begin"/>
            </w:r>
            <w:r w:rsidR="00B80BA5">
              <w:rPr>
                <w:noProof/>
                <w:webHidden/>
              </w:rPr>
              <w:instrText xml:space="preserve"> PAGEREF _Toc169795448 \h </w:instrText>
            </w:r>
            <w:r w:rsidR="00B80BA5">
              <w:rPr>
                <w:noProof/>
                <w:webHidden/>
              </w:rPr>
            </w:r>
            <w:r w:rsidR="00B80BA5">
              <w:rPr>
                <w:noProof/>
                <w:webHidden/>
              </w:rPr>
              <w:fldChar w:fldCharType="separate"/>
            </w:r>
            <w:r w:rsidR="00B80BA5">
              <w:rPr>
                <w:noProof/>
                <w:webHidden/>
              </w:rPr>
              <w:t>23</w:t>
            </w:r>
            <w:r w:rsidR="00B80BA5">
              <w:rPr>
                <w:noProof/>
                <w:webHidden/>
              </w:rPr>
              <w:fldChar w:fldCharType="end"/>
            </w:r>
          </w:hyperlink>
        </w:p>
        <w:p w14:paraId="62BFBAEA" w14:textId="0D644E5E" w:rsidR="00B80BA5" w:rsidRDefault="00AF76DB">
          <w:pPr>
            <w:pStyle w:val="TOC1"/>
            <w:rPr>
              <w:rFonts w:asciiTheme="minorHAnsi" w:eastAsiaTheme="minorEastAsia" w:hAnsiTheme="minorHAnsi" w:cstheme="minorBidi"/>
              <w:b w:val="0"/>
              <w:bCs w:val="0"/>
              <w:kern w:val="2"/>
              <w:lang w:eastAsia="en-GB"/>
              <w14:ligatures w14:val="standardContextual"/>
            </w:rPr>
          </w:pPr>
          <w:hyperlink w:anchor="_Toc169795449" w:history="1">
            <w:r w:rsidR="00B80BA5" w:rsidRPr="00DE0EB2">
              <w:rPr>
                <w:rStyle w:val="Hyperlink"/>
                <w:rFonts w:eastAsia="Calibri"/>
              </w:rPr>
              <w:t>4</w:t>
            </w:r>
            <w:r w:rsidR="00B80BA5">
              <w:rPr>
                <w:rFonts w:asciiTheme="minorHAnsi" w:eastAsiaTheme="minorEastAsia" w:hAnsiTheme="minorHAnsi" w:cstheme="minorBidi"/>
                <w:b w:val="0"/>
                <w:bCs w:val="0"/>
                <w:kern w:val="2"/>
                <w:lang w:eastAsia="en-GB"/>
                <w14:ligatures w14:val="standardContextual"/>
              </w:rPr>
              <w:tab/>
            </w:r>
            <w:r w:rsidR="00B80BA5" w:rsidRPr="00DE0EB2">
              <w:rPr>
                <w:rStyle w:val="Hyperlink"/>
                <w:rFonts w:eastAsia="Calibri"/>
              </w:rPr>
              <w:t>Net Zero Plan and Future Outlook</w:t>
            </w:r>
            <w:r w:rsidR="00B80BA5">
              <w:rPr>
                <w:webHidden/>
              </w:rPr>
              <w:tab/>
            </w:r>
            <w:r w:rsidR="00B80BA5">
              <w:rPr>
                <w:webHidden/>
              </w:rPr>
              <w:fldChar w:fldCharType="begin"/>
            </w:r>
            <w:r w:rsidR="00B80BA5">
              <w:rPr>
                <w:webHidden/>
              </w:rPr>
              <w:instrText xml:space="preserve"> PAGEREF _Toc169795449 \h </w:instrText>
            </w:r>
            <w:r w:rsidR="00B80BA5">
              <w:rPr>
                <w:webHidden/>
              </w:rPr>
            </w:r>
            <w:r w:rsidR="00B80BA5">
              <w:rPr>
                <w:webHidden/>
              </w:rPr>
              <w:fldChar w:fldCharType="separate"/>
            </w:r>
            <w:r w:rsidR="00B80BA5">
              <w:rPr>
                <w:webHidden/>
              </w:rPr>
              <w:t>24</w:t>
            </w:r>
            <w:r w:rsidR="00B80BA5">
              <w:rPr>
                <w:webHidden/>
              </w:rPr>
              <w:fldChar w:fldCharType="end"/>
            </w:r>
          </w:hyperlink>
        </w:p>
        <w:p w14:paraId="70727DAB" w14:textId="2F8B6C89"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50" w:history="1">
            <w:r w:rsidR="00B80BA5" w:rsidRPr="00DE0EB2">
              <w:rPr>
                <w:rStyle w:val="Hyperlink"/>
                <w:rFonts w:eastAsia="Calibri"/>
                <w:noProof/>
              </w:rPr>
              <w:t>4.1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Net Zero Scope 1 Emissions</w:t>
            </w:r>
            <w:r w:rsidR="00B80BA5">
              <w:rPr>
                <w:noProof/>
                <w:webHidden/>
              </w:rPr>
              <w:tab/>
            </w:r>
            <w:r w:rsidR="00B80BA5">
              <w:rPr>
                <w:noProof/>
                <w:webHidden/>
              </w:rPr>
              <w:fldChar w:fldCharType="begin"/>
            </w:r>
            <w:r w:rsidR="00B80BA5">
              <w:rPr>
                <w:noProof/>
                <w:webHidden/>
              </w:rPr>
              <w:instrText xml:space="preserve"> PAGEREF _Toc169795450 \h </w:instrText>
            </w:r>
            <w:r w:rsidR="00B80BA5">
              <w:rPr>
                <w:noProof/>
                <w:webHidden/>
              </w:rPr>
            </w:r>
            <w:r w:rsidR="00B80BA5">
              <w:rPr>
                <w:noProof/>
                <w:webHidden/>
              </w:rPr>
              <w:fldChar w:fldCharType="separate"/>
            </w:r>
            <w:r w:rsidR="00B80BA5">
              <w:rPr>
                <w:noProof/>
                <w:webHidden/>
              </w:rPr>
              <w:t>24</w:t>
            </w:r>
            <w:r w:rsidR="00B80BA5">
              <w:rPr>
                <w:noProof/>
                <w:webHidden/>
              </w:rPr>
              <w:fldChar w:fldCharType="end"/>
            </w:r>
          </w:hyperlink>
        </w:p>
        <w:p w14:paraId="734C0C8B" w14:textId="50E72A75"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51" w:history="1">
            <w:r w:rsidR="00B80BA5" w:rsidRPr="00DE0EB2">
              <w:rPr>
                <w:rStyle w:val="Hyperlink"/>
                <w:rFonts w:eastAsia="Calibri"/>
                <w:noProof/>
              </w:rPr>
              <w:t>4.1.1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Heavy Vehicle Fleet</w:t>
            </w:r>
            <w:r w:rsidR="00B80BA5">
              <w:rPr>
                <w:noProof/>
                <w:webHidden/>
              </w:rPr>
              <w:tab/>
            </w:r>
            <w:r w:rsidR="00B80BA5">
              <w:rPr>
                <w:noProof/>
                <w:webHidden/>
              </w:rPr>
              <w:fldChar w:fldCharType="begin"/>
            </w:r>
            <w:r w:rsidR="00B80BA5">
              <w:rPr>
                <w:noProof/>
                <w:webHidden/>
              </w:rPr>
              <w:instrText xml:space="preserve"> PAGEREF _Toc169795451 \h </w:instrText>
            </w:r>
            <w:r w:rsidR="00B80BA5">
              <w:rPr>
                <w:noProof/>
                <w:webHidden/>
              </w:rPr>
            </w:r>
            <w:r w:rsidR="00B80BA5">
              <w:rPr>
                <w:noProof/>
                <w:webHidden/>
              </w:rPr>
              <w:fldChar w:fldCharType="separate"/>
            </w:r>
            <w:r w:rsidR="00B80BA5">
              <w:rPr>
                <w:noProof/>
                <w:webHidden/>
              </w:rPr>
              <w:t>24</w:t>
            </w:r>
            <w:r w:rsidR="00B80BA5">
              <w:rPr>
                <w:noProof/>
                <w:webHidden/>
              </w:rPr>
              <w:fldChar w:fldCharType="end"/>
            </w:r>
          </w:hyperlink>
        </w:p>
        <w:p w14:paraId="478A216A" w14:textId="4CAE4379"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52" w:history="1">
            <w:r w:rsidR="00B80BA5" w:rsidRPr="00DE0EB2">
              <w:rPr>
                <w:rStyle w:val="Hyperlink"/>
                <w:rFonts w:eastAsia="Calibri"/>
                <w:noProof/>
              </w:rPr>
              <w:t>4.1.2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Small Vehicle and Company Car Fleet</w:t>
            </w:r>
            <w:r w:rsidR="00B80BA5">
              <w:rPr>
                <w:noProof/>
                <w:webHidden/>
              </w:rPr>
              <w:tab/>
            </w:r>
            <w:r w:rsidR="00B80BA5">
              <w:rPr>
                <w:noProof/>
                <w:webHidden/>
              </w:rPr>
              <w:fldChar w:fldCharType="begin"/>
            </w:r>
            <w:r w:rsidR="00B80BA5">
              <w:rPr>
                <w:noProof/>
                <w:webHidden/>
              </w:rPr>
              <w:instrText xml:space="preserve"> PAGEREF _Toc169795452 \h </w:instrText>
            </w:r>
            <w:r w:rsidR="00B80BA5">
              <w:rPr>
                <w:noProof/>
                <w:webHidden/>
              </w:rPr>
            </w:r>
            <w:r w:rsidR="00B80BA5">
              <w:rPr>
                <w:noProof/>
                <w:webHidden/>
              </w:rPr>
              <w:fldChar w:fldCharType="separate"/>
            </w:r>
            <w:r w:rsidR="00B80BA5">
              <w:rPr>
                <w:noProof/>
                <w:webHidden/>
              </w:rPr>
              <w:t>24</w:t>
            </w:r>
            <w:r w:rsidR="00B80BA5">
              <w:rPr>
                <w:noProof/>
                <w:webHidden/>
              </w:rPr>
              <w:fldChar w:fldCharType="end"/>
            </w:r>
          </w:hyperlink>
        </w:p>
        <w:p w14:paraId="1930AF29" w14:textId="17D83B63"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53" w:history="1">
            <w:r w:rsidR="00B80BA5" w:rsidRPr="00DE0EB2">
              <w:rPr>
                <w:rStyle w:val="Hyperlink"/>
                <w:rFonts w:eastAsia="Calibri"/>
                <w:noProof/>
              </w:rPr>
              <w:t>4.1.3</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Site Machinery and Plant</w:t>
            </w:r>
            <w:r w:rsidR="00B80BA5">
              <w:rPr>
                <w:noProof/>
                <w:webHidden/>
              </w:rPr>
              <w:tab/>
            </w:r>
            <w:r w:rsidR="00B80BA5">
              <w:rPr>
                <w:noProof/>
                <w:webHidden/>
              </w:rPr>
              <w:fldChar w:fldCharType="begin"/>
            </w:r>
            <w:r w:rsidR="00B80BA5">
              <w:rPr>
                <w:noProof/>
                <w:webHidden/>
              </w:rPr>
              <w:instrText xml:space="preserve"> PAGEREF _Toc169795453 \h </w:instrText>
            </w:r>
            <w:r w:rsidR="00B80BA5">
              <w:rPr>
                <w:noProof/>
                <w:webHidden/>
              </w:rPr>
            </w:r>
            <w:r w:rsidR="00B80BA5">
              <w:rPr>
                <w:noProof/>
                <w:webHidden/>
              </w:rPr>
              <w:fldChar w:fldCharType="separate"/>
            </w:r>
            <w:r w:rsidR="00B80BA5">
              <w:rPr>
                <w:noProof/>
                <w:webHidden/>
              </w:rPr>
              <w:t>24</w:t>
            </w:r>
            <w:r w:rsidR="00B80BA5">
              <w:rPr>
                <w:noProof/>
                <w:webHidden/>
              </w:rPr>
              <w:fldChar w:fldCharType="end"/>
            </w:r>
          </w:hyperlink>
        </w:p>
        <w:p w14:paraId="7BBC6E97" w14:textId="72C4CF43"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54" w:history="1">
            <w:r w:rsidR="00B80BA5" w:rsidRPr="00DE0EB2">
              <w:rPr>
                <w:rStyle w:val="Hyperlink"/>
                <w:rFonts w:eastAsia="Calibri"/>
                <w:noProof/>
              </w:rPr>
              <w:t>4.2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Net Zero Scope 2 Emissions</w:t>
            </w:r>
            <w:r w:rsidR="00B80BA5">
              <w:rPr>
                <w:noProof/>
                <w:webHidden/>
              </w:rPr>
              <w:tab/>
            </w:r>
            <w:r w:rsidR="00B80BA5">
              <w:rPr>
                <w:noProof/>
                <w:webHidden/>
              </w:rPr>
              <w:fldChar w:fldCharType="begin"/>
            </w:r>
            <w:r w:rsidR="00B80BA5">
              <w:rPr>
                <w:noProof/>
                <w:webHidden/>
              </w:rPr>
              <w:instrText xml:space="preserve"> PAGEREF _Toc169795454 \h </w:instrText>
            </w:r>
            <w:r w:rsidR="00B80BA5">
              <w:rPr>
                <w:noProof/>
                <w:webHidden/>
              </w:rPr>
            </w:r>
            <w:r w:rsidR="00B80BA5">
              <w:rPr>
                <w:noProof/>
                <w:webHidden/>
              </w:rPr>
              <w:fldChar w:fldCharType="separate"/>
            </w:r>
            <w:r w:rsidR="00B80BA5">
              <w:rPr>
                <w:noProof/>
                <w:webHidden/>
              </w:rPr>
              <w:t>25</w:t>
            </w:r>
            <w:r w:rsidR="00B80BA5">
              <w:rPr>
                <w:noProof/>
                <w:webHidden/>
              </w:rPr>
              <w:fldChar w:fldCharType="end"/>
            </w:r>
          </w:hyperlink>
        </w:p>
        <w:p w14:paraId="06EB87A0" w14:textId="3549E033"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55" w:history="1">
            <w:r w:rsidR="00B80BA5" w:rsidRPr="00DE0EB2">
              <w:rPr>
                <w:rStyle w:val="Hyperlink"/>
                <w:rFonts w:eastAsia="Calibri"/>
                <w:noProof/>
              </w:rPr>
              <w:t>4.2.1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Electricity Consumption</w:t>
            </w:r>
            <w:r w:rsidR="00B80BA5">
              <w:rPr>
                <w:noProof/>
                <w:webHidden/>
              </w:rPr>
              <w:tab/>
            </w:r>
            <w:r w:rsidR="00B80BA5">
              <w:rPr>
                <w:noProof/>
                <w:webHidden/>
              </w:rPr>
              <w:fldChar w:fldCharType="begin"/>
            </w:r>
            <w:r w:rsidR="00B80BA5">
              <w:rPr>
                <w:noProof/>
                <w:webHidden/>
              </w:rPr>
              <w:instrText xml:space="preserve"> PAGEREF _Toc169795455 \h </w:instrText>
            </w:r>
            <w:r w:rsidR="00B80BA5">
              <w:rPr>
                <w:noProof/>
                <w:webHidden/>
              </w:rPr>
            </w:r>
            <w:r w:rsidR="00B80BA5">
              <w:rPr>
                <w:noProof/>
                <w:webHidden/>
              </w:rPr>
              <w:fldChar w:fldCharType="separate"/>
            </w:r>
            <w:r w:rsidR="00B80BA5">
              <w:rPr>
                <w:noProof/>
                <w:webHidden/>
              </w:rPr>
              <w:t>25</w:t>
            </w:r>
            <w:r w:rsidR="00B80BA5">
              <w:rPr>
                <w:noProof/>
                <w:webHidden/>
              </w:rPr>
              <w:fldChar w:fldCharType="end"/>
            </w:r>
          </w:hyperlink>
        </w:p>
        <w:p w14:paraId="14BEC6D7" w14:textId="75286DB3"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56" w:history="1">
            <w:r w:rsidR="00B80BA5" w:rsidRPr="00DE0EB2">
              <w:rPr>
                <w:rStyle w:val="Hyperlink"/>
                <w:rFonts w:eastAsia="Calibri"/>
                <w:noProof/>
              </w:rPr>
              <w:t>4.3</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Reducing Scope 3 Emissions</w:t>
            </w:r>
            <w:r w:rsidR="00B80BA5">
              <w:rPr>
                <w:noProof/>
                <w:webHidden/>
              </w:rPr>
              <w:tab/>
            </w:r>
            <w:r w:rsidR="00B80BA5">
              <w:rPr>
                <w:noProof/>
                <w:webHidden/>
              </w:rPr>
              <w:fldChar w:fldCharType="begin"/>
            </w:r>
            <w:r w:rsidR="00B80BA5">
              <w:rPr>
                <w:noProof/>
                <w:webHidden/>
              </w:rPr>
              <w:instrText xml:space="preserve"> PAGEREF _Toc169795456 \h </w:instrText>
            </w:r>
            <w:r w:rsidR="00B80BA5">
              <w:rPr>
                <w:noProof/>
                <w:webHidden/>
              </w:rPr>
            </w:r>
            <w:r w:rsidR="00B80BA5">
              <w:rPr>
                <w:noProof/>
                <w:webHidden/>
              </w:rPr>
              <w:fldChar w:fldCharType="separate"/>
            </w:r>
            <w:r w:rsidR="00B80BA5">
              <w:rPr>
                <w:noProof/>
                <w:webHidden/>
              </w:rPr>
              <w:t>25</w:t>
            </w:r>
            <w:r w:rsidR="00B80BA5">
              <w:rPr>
                <w:noProof/>
                <w:webHidden/>
              </w:rPr>
              <w:fldChar w:fldCharType="end"/>
            </w:r>
          </w:hyperlink>
        </w:p>
        <w:p w14:paraId="75DEE50B" w14:textId="73E7F17E"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57" w:history="1">
            <w:r w:rsidR="00B80BA5" w:rsidRPr="00DE0EB2">
              <w:rPr>
                <w:rStyle w:val="Hyperlink"/>
                <w:rFonts w:eastAsia="Calibri"/>
                <w:noProof/>
              </w:rPr>
              <w:t>4.3.1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Water</w:t>
            </w:r>
            <w:r w:rsidR="00B80BA5">
              <w:rPr>
                <w:noProof/>
                <w:webHidden/>
              </w:rPr>
              <w:tab/>
            </w:r>
            <w:r w:rsidR="00B80BA5">
              <w:rPr>
                <w:noProof/>
                <w:webHidden/>
              </w:rPr>
              <w:fldChar w:fldCharType="begin"/>
            </w:r>
            <w:r w:rsidR="00B80BA5">
              <w:rPr>
                <w:noProof/>
                <w:webHidden/>
              </w:rPr>
              <w:instrText xml:space="preserve"> PAGEREF _Toc169795457 \h </w:instrText>
            </w:r>
            <w:r w:rsidR="00B80BA5">
              <w:rPr>
                <w:noProof/>
                <w:webHidden/>
              </w:rPr>
            </w:r>
            <w:r w:rsidR="00B80BA5">
              <w:rPr>
                <w:noProof/>
                <w:webHidden/>
              </w:rPr>
              <w:fldChar w:fldCharType="separate"/>
            </w:r>
            <w:r w:rsidR="00B80BA5">
              <w:rPr>
                <w:noProof/>
                <w:webHidden/>
              </w:rPr>
              <w:t>25</w:t>
            </w:r>
            <w:r w:rsidR="00B80BA5">
              <w:rPr>
                <w:noProof/>
                <w:webHidden/>
              </w:rPr>
              <w:fldChar w:fldCharType="end"/>
            </w:r>
          </w:hyperlink>
        </w:p>
        <w:p w14:paraId="0305C705" w14:textId="1D2D852E"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58" w:history="1">
            <w:r w:rsidR="00B80BA5" w:rsidRPr="00DE0EB2">
              <w:rPr>
                <w:rStyle w:val="Hyperlink"/>
                <w:rFonts w:eastAsia="Calibri"/>
                <w:noProof/>
              </w:rPr>
              <w:t>4.3.2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Business Travel</w:t>
            </w:r>
            <w:r w:rsidR="00B80BA5">
              <w:rPr>
                <w:noProof/>
                <w:webHidden/>
              </w:rPr>
              <w:tab/>
            </w:r>
            <w:r w:rsidR="00B80BA5">
              <w:rPr>
                <w:noProof/>
                <w:webHidden/>
              </w:rPr>
              <w:fldChar w:fldCharType="begin"/>
            </w:r>
            <w:r w:rsidR="00B80BA5">
              <w:rPr>
                <w:noProof/>
                <w:webHidden/>
              </w:rPr>
              <w:instrText xml:space="preserve"> PAGEREF _Toc169795458 \h </w:instrText>
            </w:r>
            <w:r w:rsidR="00B80BA5">
              <w:rPr>
                <w:noProof/>
                <w:webHidden/>
              </w:rPr>
            </w:r>
            <w:r w:rsidR="00B80BA5">
              <w:rPr>
                <w:noProof/>
                <w:webHidden/>
              </w:rPr>
              <w:fldChar w:fldCharType="separate"/>
            </w:r>
            <w:r w:rsidR="00B80BA5">
              <w:rPr>
                <w:noProof/>
                <w:webHidden/>
              </w:rPr>
              <w:t>26</w:t>
            </w:r>
            <w:r w:rsidR="00B80BA5">
              <w:rPr>
                <w:noProof/>
                <w:webHidden/>
              </w:rPr>
              <w:fldChar w:fldCharType="end"/>
            </w:r>
          </w:hyperlink>
        </w:p>
        <w:p w14:paraId="0FB0AD36" w14:textId="51664B79" w:rsidR="00B80BA5" w:rsidRDefault="00AF76DB">
          <w:pPr>
            <w:pStyle w:val="TOC3"/>
            <w:rPr>
              <w:rFonts w:asciiTheme="minorHAnsi" w:eastAsiaTheme="minorEastAsia" w:hAnsiTheme="minorHAnsi" w:cstheme="minorBidi"/>
              <w:noProof/>
              <w:kern w:val="2"/>
              <w:sz w:val="24"/>
              <w:szCs w:val="24"/>
              <w:lang w:eastAsia="en-GB"/>
              <w14:ligatures w14:val="standardContextual"/>
            </w:rPr>
          </w:pPr>
          <w:hyperlink w:anchor="_Toc169795459" w:history="1">
            <w:r w:rsidR="00B80BA5" w:rsidRPr="00DE0EB2">
              <w:rPr>
                <w:rStyle w:val="Hyperlink"/>
                <w:rFonts w:eastAsia="Calibri"/>
                <w:noProof/>
              </w:rPr>
              <w:t>4.3.3</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Waste and Procurement</w:t>
            </w:r>
            <w:r w:rsidR="00B80BA5">
              <w:rPr>
                <w:noProof/>
                <w:webHidden/>
              </w:rPr>
              <w:tab/>
            </w:r>
            <w:r w:rsidR="00B80BA5">
              <w:rPr>
                <w:noProof/>
                <w:webHidden/>
              </w:rPr>
              <w:fldChar w:fldCharType="begin"/>
            </w:r>
            <w:r w:rsidR="00B80BA5">
              <w:rPr>
                <w:noProof/>
                <w:webHidden/>
              </w:rPr>
              <w:instrText xml:space="preserve"> PAGEREF _Toc169795459 \h </w:instrText>
            </w:r>
            <w:r w:rsidR="00B80BA5">
              <w:rPr>
                <w:noProof/>
                <w:webHidden/>
              </w:rPr>
            </w:r>
            <w:r w:rsidR="00B80BA5">
              <w:rPr>
                <w:noProof/>
                <w:webHidden/>
              </w:rPr>
              <w:fldChar w:fldCharType="separate"/>
            </w:r>
            <w:r w:rsidR="00B80BA5">
              <w:rPr>
                <w:noProof/>
                <w:webHidden/>
              </w:rPr>
              <w:t>26</w:t>
            </w:r>
            <w:r w:rsidR="00B80BA5">
              <w:rPr>
                <w:noProof/>
                <w:webHidden/>
              </w:rPr>
              <w:fldChar w:fldCharType="end"/>
            </w:r>
          </w:hyperlink>
        </w:p>
        <w:p w14:paraId="07F1B269" w14:textId="7AFDE46A"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60" w:history="1">
            <w:r w:rsidR="00B80BA5" w:rsidRPr="00DE0EB2">
              <w:rPr>
                <w:rStyle w:val="Hyperlink"/>
                <w:rFonts w:eastAsia="Calibri"/>
                <w:noProof/>
              </w:rPr>
              <w:t>4.4</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Future Outlook</w:t>
            </w:r>
            <w:r w:rsidR="00B80BA5">
              <w:rPr>
                <w:noProof/>
                <w:webHidden/>
              </w:rPr>
              <w:tab/>
            </w:r>
            <w:r w:rsidR="00B80BA5">
              <w:rPr>
                <w:noProof/>
                <w:webHidden/>
              </w:rPr>
              <w:fldChar w:fldCharType="begin"/>
            </w:r>
            <w:r w:rsidR="00B80BA5">
              <w:rPr>
                <w:noProof/>
                <w:webHidden/>
              </w:rPr>
              <w:instrText xml:space="preserve"> PAGEREF _Toc169795460 \h </w:instrText>
            </w:r>
            <w:r w:rsidR="00B80BA5">
              <w:rPr>
                <w:noProof/>
                <w:webHidden/>
              </w:rPr>
            </w:r>
            <w:r w:rsidR="00B80BA5">
              <w:rPr>
                <w:noProof/>
                <w:webHidden/>
              </w:rPr>
              <w:fldChar w:fldCharType="separate"/>
            </w:r>
            <w:r w:rsidR="00B80BA5">
              <w:rPr>
                <w:noProof/>
                <w:webHidden/>
              </w:rPr>
              <w:t>27</w:t>
            </w:r>
            <w:r w:rsidR="00B80BA5">
              <w:rPr>
                <w:noProof/>
                <w:webHidden/>
              </w:rPr>
              <w:fldChar w:fldCharType="end"/>
            </w:r>
          </w:hyperlink>
        </w:p>
        <w:p w14:paraId="5E561CB1" w14:textId="6F5EA177" w:rsidR="00B80BA5" w:rsidRDefault="00AF76DB">
          <w:pPr>
            <w:pStyle w:val="TOC1"/>
            <w:rPr>
              <w:rFonts w:asciiTheme="minorHAnsi" w:eastAsiaTheme="minorEastAsia" w:hAnsiTheme="minorHAnsi" w:cstheme="minorBidi"/>
              <w:b w:val="0"/>
              <w:bCs w:val="0"/>
              <w:kern w:val="2"/>
              <w:lang w:eastAsia="en-GB"/>
              <w14:ligatures w14:val="standardContextual"/>
            </w:rPr>
          </w:pPr>
          <w:hyperlink w:anchor="_Toc169795461" w:history="1">
            <w:r w:rsidR="00B80BA5" w:rsidRPr="00DE0EB2">
              <w:rPr>
                <w:rStyle w:val="Hyperlink"/>
                <w:rFonts w:eastAsia="Calibri"/>
              </w:rPr>
              <w:t>5</w:t>
            </w:r>
            <w:r w:rsidR="00B80BA5">
              <w:rPr>
                <w:rFonts w:asciiTheme="minorHAnsi" w:eastAsiaTheme="minorEastAsia" w:hAnsiTheme="minorHAnsi" w:cstheme="minorBidi"/>
                <w:b w:val="0"/>
                <w:bCs w:val="0"/>
                <w:kern w:val="2"/>
                <w:lang w:eastAsia="en-GB"/>
                <w14:ligatures w14:val="standardContextual"/>
              </w:rPr>
              <w:tab/>
            </w:r>
            <w:r w:rsidR="00B80BA5" w:rsidRPr="00DE0EB2">
              <w:rPr>
                <w:rStyle w:val="Hyperlink"/>
                <w:rFonts w:eastAsia="Calibri"/>
              </w:rPr>
              <w:t>Wider Sustainability Aspects</w:t>
            </w:r>
            <w:r w:rsidR="00B80BA5">
              <w:rPr>
                <w:webHidden/>
              </w:rPr>
              <w:tab/>
            </w:r>
            <w:r w:rsidR="00B80BA5">
              <w:rPr>
                <w:webHidden/>
              </w:rPr>
              <w:fldChar w:fldCharType="begin"/>
            </w:r>
            <w:r w:rsidR="00B80BA5">
              <w:rPr>
                <w:webHidden/>
              </w:rPr>
              <w:instrText xml:space="preserve"> PAGEREF _Toc169795461 \h </w:instrText>
            </w:r>
            <w:r w:rsidR="00B80BA5">
              <w:rPr>
                <w:webHidden/>
              </w:rPr>
            </w:r>
            <w:r w:rsidR="00B80BA5">
              <w:rPr>
                <w:webHidden/>
              </w:rPr>
              <w:fldChar w:fldCharType="separate"/>
            </w:r>
            <w:r w:rsidR="00B80BA5">
              <w:rPr>
                <w:webHidden/>
              </w:rPr>
              <w:t>28</w:t>
            </w:r>
            <w:r w:rsidR="00B80BA5">
              <w:rPr>
                <w:webHidden/>
              </w:rPr>
              <w:fldChar w:fldCharType="end"/>
            </w:r>
          </w:hyperlink>
        </w:p>
        <w:p w14:paraId="28979522" w14:textId="3EE57C4F"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62" w:history="1">
            <w:r w:rsidR="00B80BA5" w:rsidRPr="00DE0EB2">
              <w:rPr>
                <w:rStyle w:val="Hyperlink"/>
                <w:rFonts w:eastAsia="Calibri"/>
                <w:noProof/>
              </w:rPr>
              <w:t>5.1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Supporting Small Businesses</w:t>
            </w:r>
            <w:r w:rsidR="00B80BA5">
              <w:rPr>
                <w:noProof/>
                <w:webHidden/>
              </w:rPr>
              <w:tab/>
            </w:r>
            <w:r w:rsidR="00B80BA5">
              <w:rPr>
                <w:noProof/>
                <w:webHidden/>
              </w:rPr>
              <w:fldChar w:fldCharType="begin"/>
            </w:r>
            <w:r w:rsidR="00B80BA5">
              <w:rPr>
                <w:noProof/>
                <w:webHidden/>
              </w:rPr>
              <w:instrText xml:space="preserve"> PAGEREF _Toc169795462 \h </w:instrText>
            </w:r>
            <w:r w:rsidR="00B80BA5">
              <w:rPr>
                <w:noProof/>
                <w:webHidden/>
              </w:rPr>
            </w:r>
            <w:r w:rsidR="00B80BA5">
              <w:rPr>
                <w:noProof/>
                <w:webHidden/>
              </w:rPr>
              <w:fldChar w:fldCharType="separate"/>
            </w:r>
            <w:r w:rsidR="00B80BA5">
              <w:rPr>
                <w:noProof/>
                <w:webHidden/>
              </w:rPr>
              <w:t>28</w:t>
            </w:r>
            <w:r w:rsidR="00B80BA5">
              <w:rPr>
                <w:noProof/>
                <w:webHidden/>
              </w:rPr>
              <w:fldChar w:fldCharType="end"/>
            </w:r>
          </w:hyperlink>
        </w:p>
        <w:p w14:paraId="5A41033B" w14:textId="7941CFB7"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63" w:history="1">
            <w:r w:rsidR="00B80BA5" w:rsidRPr="00DE0EB2">
              <w:rPr>
                <w:rStyle w:val="Hyperlink"/>
                <w:rFonts w:eastAsia="Calibri"/>
                <w:noProof/>
              </w:rPr>
              <w:t>5.2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Other Sustainability Aspects</w:t>
            </w:r>
            <w:r w:rsidR="00B80BA5">
              <w:rPr>
                <w:noProof/>
                <w:webHidden/>
              </w:rPr>
              <w:tab/>
            </w:r>
            <w:r w:rsidR="00B80BA5">
              <w:rPr>
                <w:noProof/>
                <w:webHidden/>
              </w:rPr>
              <w:fldChar w:fldCharType="begin"/>
            </w:r>
            <w:r w:rsidR="00B80BA5">
              <w:rPr>
                <w:noProof/>
                <w:webHidden/>
              </w:rPr>
              <w:instrText xml:space="preserve"> PAGEREF _Toc169795463 \h </w:instrText>
            </w:r>
            <w:r w:rsidR="00B80BA5">
              <w:rPr>
                <w:noProof/>
                <w:webHidden/>
              </w:rPr>
            </w:r>
            <w:r w:rsidR="00B80BA5">
              <w:rPr>
                <w:noProof/>
                <w:webHidden/>
              </w:rPr>
              <w:fldChar w:fldCharType="separate"/>
            </w:r>
            <w:r w:rsidR="00B80BA5">
              <w:rPr>
                <w:noProof/>
                <w:webHidden/>
              </w:rPr>
              <w:t>30</w:t>
            </w:r>
            <w:r w:rsidR="00B80BA5">
              <w:rPr>
                <w:noProof/>
                <w:webHidden/>
              </w:rPr>
              <w:fldChar w:fldCharType="end"/>
            </w:r>
          </w:hyperlink>
        </w:p>
        <w:p w14:paraId="0B25CC06" w14:textId="36A0978F" w:rsidR="00B80BA5" w:rsidRDefault="00AF76DB">
          <w:pPr>
            <w:pStyle w:val="TOC1"/>
            <w:rPr>
              <w:rFonts w:asciiTheme="minorHAnsi" w:eastAsiaTheme="minorEastAsia" w:hAnsiTheme="minorHAnsi" w:cstheme="minorBidi"/>
              <w:b w:val="0"/>
              <w:bCs w:val="0"/>
              <w:kern w:val="2"/>
              <w:lang w:eastAsia="en-GB"/>
              <w14:ligatures w14:val="standardContextual"/>
            </w:rPr>
          </w:pPr>
          <w:hyperlink w:anchor="_Toc169795464" w:history="1">
            <w:r w:rsidR="00B80BA5" w:rsidRPr="00DE0EB2">
              <w:rPr>
                <w:rStyle w:val="Hyperlink"/>
                <w:rFonts w:eastAsia="Calibri"/>
              </w:rPr>
              <w:t>6</w:t>
            </w:r>
            <w:r w:rsidR="00B80BA5">
              <w:rPr>
                <w:rFonts w:asciiTheme="minorHAnsi" w:eastAsiaTheme="minorEastAsia" w:hAnsiTheme="minorHAnsi" w:cstheme="minorBidi"/>
                <w:b w:val="0"/>
                <w:bCs w:val="0"/>
                <w:kern w:val="2"/>
                <w:lang w:eastAsia="en-GB"/>
                <w14:ligatures w14:val="standardContextual"/>
              </w:rPr>
              <w:tab/>
            </w:r>
            <w:r w:rsidR="00B80BA5" w:rsidRPr="00DE0EB2">
              <w:rPr>
                <w:rStyle w:val="Hyperlink"/>
                <w:rFonts w:eastAsia="Calibri"/>
              </w:rPr>
              <w:t>Conclusion</w:t>
            </w:r>
            <w:r w:rsidR="00B80BA5">
              <w:rPr>
                <w:webHidden/>
              </w:rPr>
              <w:tab/>
            </w:r>
            <w:r w:rsidR="00B80BA5">
              <w:rPr>
                <w:webHidden/>
              </w:rPr>
              <w:fldChar w:fldCharType="begin"/>
            </w:r>
            <w:r w:rsidR="00B80BA5">
              <w:rPr>
                <w:webHidden/>
              </w:rPr>
              <w:instrText xml:space="preserve"> PAGEREF _Toc169795464 \h </w:instrText>
            </w:r>
            <w:r w:rsidR="00B80BA5">
              <w:rPr>
                <w:webHidden/>
              </w:rPr>
            </w:r>
            <w:r w:rsidR="00B80BA5">
              <w:rPr>
                <w:webHidden/>
              </w:rPr>
              <w:fldChar w:fldCharType="separate"/>
            </w:r>
            <w:r w:rsidR="00B80BA5">
              <w:rPr>
                <w:webHidden/>
              </w:rPr>
              <w:t>32</w:t>
            </w:r>
            <w:r w:rsidR="00B80BA5">
              <w:rPr>
                <w:webHidden/>
              </w:rPr>
              <w:fldChar w:fldCharType="end"/>
            </w:r>
          </w:hyperlink>
        </w:p>
        <w:p w14:paraId="4410B0A3" w14:textId="30381EFB"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65" w:history="1">
            <w:r w:rsidR="00B80BA5" w:rsidRPr="00DE0EB2">
              <w:rPr>
                <w:rStyle w:val="Hyperlink"/>
                <w:rFonts w:eastAsia="Calibri"/>
                <w:noProof/>
              </w:rPr>
              <w:t>6.1</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Avoiding GHG Emissions</w:t>
            </w:r>
            <w:r w:rsidR="00B80BA5">
              <w:rPr>
                <w:noProof/>
                <w:webHidden/>
              </w:rPr>
              <w:tab/>
            </w:r>
            <w:r w:rsidR="00B80BA5">
              <w:rPr>
                <w:noProof/>
                <w:webHidden/>
              </w:rPr>
              <w:fldChar w:fldCharType="begin"/>
            </w:r>
            <w:r w:rsidR="00B80BA5">
              <w:rPr>
                <w:noProof/>
                <w:webHidden/>
              </w:rPr>
              <w:instrText xml:space="preserve"> PAGEREF _Toc169795465 \h </w:instrText>
            </w:r>
            <w:r w:rsidR="00B80BA5">
              <w:rPr>
                <w:noProof/>
                <w:webHidden/>
              </w:rPr>
            </w:r>
            <w:r w:rsidR="00B80BA5">
              <w:rPr>
                <w:noProof/>
                <w:webHidden/>
              </w:rPr>
              <w:fldChar w:fldCharType="separate"/>
            </w:r>
            <w:r w:rsidR="00B80BA5">
              <w:rPr>
                <w:noProof/>
                <w:webHidden/>
              </w:rPr>
              <w:t>32</w:t>
            </w:r>
            <w:r w:rsidR="00B80BA5">
              <w:rPr>
                <w:noProof/>
                <w:webHidden/>
              </w:rPr>
              <w:fldChar w:fldCharType="end"/>
            </w:r>
          </w:hyperlink>
        </w:p>
        <w:p w14:paraId="4F55285E" w14:textId="0077DD1C"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66" w:history="1">
            <w:r w:rsidR="00B80BA5" w:rsidRPr="00DE0EB2">
              <w:rPr>
                <w:rStyle w:val="Hyperlink"/>
                <w:rFonts w:eastAsia="Calibri"/>
                <w:noProof/>
              </w:rPr>
              <w:t>6.2</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Esken Renewables Direct Emissions</w:t>
            </w:r>
            <w:r w:rsidR="00B80BA5">
              <w:rPr>
                <w:noProof/>
                <w:webHidden/>
              </w:rPr>
              <w:tab/>
            </w:r>
            <w:r w:rsidR="00B80BA5">
              <w:rPr>
                <w:noProof/>
                <w:webHidden/>
              </w:rPr>
              <w:fldChar w:fldCharType="begin"/>
            </w:r>
            <w:r w:rsidR="00B80BA5">
              <w:rPr>
                <w:noProof/>
                <w:webHidden/>
              </w:rPr>
              <w:instrText xml:space="preserve"> PAGEREF _Toc169795466 \h </w:instrText>
            </w:r>
            <w:r w:rsidR="00B80BA5">
              <w:rPr>
                <w:noProof/>
                <w:webHidden/>
              </w:rPr>
            </w:r>
            <w:r w:rsidR="00B80BA5">
              <w:rPr>
                <w:noProof/>
                <w:webHidden/>
              </w:rPr>
              <w:fldChar w:fldCharType="separate"/>
            </w:r>
            <w:r w:rsidR="00B80BA5">
              <w:rPr>
                <w:noProof/>
                <w:webHidden/>
              </w:rPr>
              <w:t>32</w:t>
            </w:r>
            <w:r w:rsidR="00B80BA5">
              <w:rPr>
                <w:noProof/>
                <w:webHidden/>
              </w:rPr>
              <w:fldChar w:fldCharType="end"/>
            </w:r>
          </w:hyperlink>
        </w:p>
        <w:p w14:paraId="10FA7F1C" w14:textId="75003C4F"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67" w:history="1">
            <w:r w:rsidR="00B80BA5" w:rsidRPr="00DE0EB2">
              <w:rPr>
                <w:rStyle w:val="Hyperlink"/>
                <w:rFonts w:eastAsia="Calibri"/>
                <w:noProof/>
              </w:rPr>
              <w:t>6.3</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Decarbonising Esken Renewables’ Customers Energy Generation</w:t>
            </w:r>
            <w:r w:rsidR="00B80BA5">
              <w:rPr>
                <w:noProof/>
                <w:webHidden/>
              </w:rPr>
              <w:tab/>
            </w:r>
            <w:r w:rsidR="00B80BA5">
              <w:rPr>
                <w:noProof/>
                <w:webHidden/>
              </w:rPr>
              <w:fldChar w:fldCharType="begin"/>
            </w:r>
            <w:r w:rsidR="00B80BA5">
              <w:rPr>
                <w:noProof/>
                <w:webHidden/>
              </w:rPr>
              <w:instrText xml:space="preserve"> PAGEREF _Toc169795467 \h </w:instrText>
            </w:r>
            <w:r w:rsidR="00B80BA5">
              <w:rPr>
                <w:noProof/>
                <w:webHidden/>
              </w:rPr>
            </w:r>
            <w:r w:rsidR="00B80BA5">
              <w:rPr>
                <w:noProof/>
                <w:webHidden/>
              </w:rPr>
              <w:fldChar w:fldCharType="separate"/>
            </w:r>
            <w:r w:rsidR="00B80BA5">
              <w:rPr>
                <w:noProof/>
                <w:webHidden/>
              </w:rPr>
              <w:t>32</w:t>
            </w:r>
            <w:r w:rsidR="00B80BA5">
              <w:rPr>
                <w:noProof/>
                <w:webHidden/>
              </w:rPr>
              <w:fldChar w:fldCharType="end"/>
            </w:r>
          </w:hyperlink>
        </w:p>
        <w:p w14:paraId="74EB0A4B" w14:textId="5093EBA7"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68" w:history="1">
            <w:r w:rsidR="00B80BA5" w:rsidRPr="00DE0EB2">
              <w:rPr>
                <w:rStyle w:val="Hyperlink"/>
                <w:rFonts w:eastAsia="Calibri"/>
                <w:noProof/>
              </w:rPr>
              <w:t>6.4</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Supporting Small Businesses</w:t>
            </w:r>
            <w:r w:rsidR="00B80BA5">
              <w:rPr>
                <w:noProof/>
                <w:webHidden/>
              </w:rPr>
              <w:tab/>
            </w:r>
            <w:r w:rsidR="00B80BA5">
              <w:rPr>
                <w:noProof/>
                <w:webHidden/>
              </w:rPr>
              <w:fldChar w:fldCharType="begin"/>
            </w:r>
            <w:r w:rsidR="00B80BA5">
              <w:rPr>
                <w:noProof/>
                <w:webHidden/>
              </w:rPr>
              <w:instrText xml:space="preserve"> PAGEREF _Toc169795468 \h </w:instrText>
            </w:r>
            <w:r w:rsidR="00B80BA5">
              <w:rPr>
                <w:noProof/>
                <w:webHidden/>
              </w:rPr>
            </w:r>
            <w:r w:rsidR="00B80BA5">
              <w:rPr>
                <w:noProof/>
                <w:webHidden/>
              </w:rPr>
              <w:fldChar w:fldCharType="separate"/>
            </w:r>
            <w:r w:rsidR="00B80BA5">
              <w:rPr>
                <w:noProof/>
                <w:webHidden/>
              </w:rPr>
              <w:t>33</w:t>
            </w:r>
            <w:r w:rsidR="00B80BA5">
              <w:rPr>
                <w:noProof/>
                <w:webHidden/>
              </w:rPr>
              <w:fldChar w:fldCharType="end"/>
            </w:r>
          </w:hyperlink>
        </w:p>
        <w:p w14:paraId="77F6D721" w14:textId="20E73A04"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69" w:history="1">
            <w:r w:rsidR="00B80BA5" w:rsidRPr="00DE0EB2">
              <w:rPr>
                <w:rStyle w:val="Hyperlink"/>
                <w:rFonts w:eastAsia="Calibri"/>
                <w:noProof/>
              </w:rPr>
              <w:t>6.5</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Net Zero Plan</w:t>
            </w:r>
            <w:r w:rsidR="00B80BA5">
              <w:rPr>
                <w:noProof/>
                <w:webHidden/>
              </w:rPr>
              <w:tab/>
            </w:r>
            <w:r w:rsidR="00B80BA5">
              <w:rPr>
                <w:noProof/>
                <w:webHidden/>
              </w:rPr>
              <w:fldChar w:fldCharType="begin"/>
            </w:r>
            <w:r w:rsidR="00B80BA5">
              <w:rPr>
                <w:noProof/>
                <w:webHidden/>
              </w:rPr>
              <w:instrText xml:space="preserve"> PAGEREF _Toc169795469 \h </w:instrText>
            </w:r>
            <w:r w:rsidR="00B80BA5">
              <w:rPr>
                <w:noProof/>
                <w:webHidden/>
              </w:rPr>
            </w:r>
            <w:r w:rsidR="00B80BA5">
              <w:rPr>
                <w:noProof/>
                <w:webHidden/>
              </w:rPr>
              <w:fldChar w:fldCharType="separate"/>
            </w:r>
            <w:r w:rsidR="00B80BA5">
              <w:rPr>
                <w:noProof/>
                <w:webHidden/>
              </w:rPr>
              <w:t>33</w:t>
            </w:r>
            <w:r w:rsidR="00B80BA5">
              <w:rPr>
                <w:noProof/>
                <w:webHidden/>
              </w:rPr>
              <w:fldChar w:fldCharType="end"/>
            </w:r>
          </w:hyperlink>
        </w:p>
        <w:p w14:paraId="53A7FECE" w14:textId="708D1503" w:rsidR="00B80BA5" w:rsidRDefault="00AF76DB">
          <w:pPr>
            <w:pStyle w:val="TOC2"/>
            <w:rPr>
              <w:rFonts w:asciiTheme="minorHAnsi" w:eastAsiaTheme="minorEastAsia" w:hAnsiTheme="minorHAnsi" w:cstheme="minorBidi"/>
              <w:noProof/>
              <w:kern w:val="2"/>
              <w:sz w:val="24"/>
              <w:szCs w:val="24"/>
              <w:lang w:eastAsia="en-GB"/>
              <w14:ligatures w14:val="standardContextual"/>
            </w:rPr>
          </w:pPr>
          <w:hyperlink w:anchor="_Toc169795470" w:history="1">
            <w:r w:rsidR="00B80BA5" w:rsidRPr="00DE0EB2">
              <w:rPr>
                <w:rStyle w:val="Hyperlink"/>
                <w:rFonts w:eastAsia="Calibri"/>
                <w:noProof/>
              </w:rPr>
              <w:t>6.6</w:t>
            </w:r>
            <w:r w:rsidR="00B80BA5">
              <w:rPr>
                <w:rFonts w:asciiTheme="minorHAnsi" w:eastAsiaTheme="minorEastAsia" w:hAnsiTheme="minorHAnsi" w:cstheme="minorBidi"/>
                <w:noProof/>
                <w:kern w:val="2"/>
                <w:sz w:val="24"/>
                <w:szCs w:val="24"/>
                <w:lang w:eastAsia="en-GB"/>
                <w14:ligatures w14:val="standardContextual"/>
              </w:rPr>
              <w:tab/>
            </w:r>
            <w:r w:rsidR="00B80BA5" w:rsidRPr="00DE0EB2">
              <w:rPr>
                <w:rStyle w:val="Hyperlink"/>
                <w:rFonts w:eastAsia="Calibri"/>
                <w:noProof/>
              </w:rPr>
              <w:t>Future Benefits</w:t>
            </w:r>
            <w:r w:rsidR="00B80BA5">
              <w:rPr>
                <w:noProof/>
                <w:webHidden/>
              </w:rPr>
              <w:tab/>
            </w:r>
            <w:r w:rsidR="00B80BA5">
              <w:rPr>
                <w:noProof/>
                <w:webHidden/>
              </w:rPr>
              <w:fldChar w:fldCharType="begin"/>
            </w:r>
            <w:r w:rsidR="00B80BA5">
              <w:rPr>
                <w:noProof/>
                <w:webHidden/>
              </w:rPr>
              <w:instrText xml:space="preserve"> PAGEREF _Toc169795470 \h </w:instrText>
            </w:r>
            <w:r w:rsidR="00B80BA5">
              <w:rPr>
                <w:noProof/>
                <w:webHidden/>
              </w:rPr>
            </w:r>
            <w:r w:rsidR="00B80BA5">
              <w:rPr>
                <w:noProof/>
                <w:webHidden/>
              </w:rPr>
              <w:fldChar w:fldCharType="separate"/>
            </w:r>
            <w:r w:rsidR="00B80BA5">
              <w:rPr>
                <w:noProof/>
                <w:webHidden/>
              </w:rPr>
              <w:t>33</w:t>
            </w:r>
            <w:r w:rsidR="00B80BA5">
              <w:rPr>
                <w:noProof/>
                <w:webHidden/>
              </w:rPr>
              <w:fldChar w:fldCharType="end"/>
            </w:r>
          </w:hyperlink>
        </w:p>
        <w:p w14:paraId="6EE6FB60" w14:textId="61C47BF8" w:rsidR="00B80BA5" w:rsidRDefault="00AF76DB">
          <w:pPr>
            <w:pStyle w:val="TOC1"/>
            <w:rPr>
              <w:rFonts w:asciiTheme="minorHAnsi" w:eastAsiaTheme="minorEastAsia" w:hAnsiTheme="minorHAnsi" w:cstheme="minorBidi"/>
              <w:b w:val="0"/>
              <w:bCs w:val="0"/>
              <w:kern w:val="2"/>
              <w:lang w:eastAsia="en-GB"/>
              <w14:ligatures w14:val="standardContextual"/>
            </w:rPr>
          </w:pPr>
          <w:hyperlink w:anchor="_Toc169795471" w:history="1">
            <w:r w:rsidR="00B80BA5" w:rsidRPr="00DE0EB2">
              <w:rPr>
                <w:rStyle w:val="Hyperlink"/>
                <w:rFonts w:eastAsia="Calibri"/>
              </w:rPr>
              <w:t>7</w:t>
            </w:r>
            <w:r w:rsidR="00B80BA5">
              <w:rPr>
                <w:rFonts w:asciiTheme="minorHAnsi" w:eastAsiaTheme="minorEastAsia" w:hAnsiTheme="minorHAnsi" w:cstheme="minorBidi"/>
                <w:b w:val="0"/>
                <w:bCs w:val="0"/>
                <w:kern w:val="2"/>
                <w:lang w:eastAsia="en-GB"/>
                <w14:ligatures w14:val="standardContextual"/>
              </w:rPr>
              <w:tab/>
            </w:r>
            <w:r w:rsidR="00B80BA5" w:rsidRPr="00DE0EB2">
              <w:rPr>
                <w:rStyle w:val="Hyperlink"/>
                <w:rFonts w:eastAsia="Calibri"/>
              </w:rPr>
              <w:t>Glossary</w:t>
            </w:r>
            <w:r w:rsidR="00B80BA5">
              <w:rPr>
                <w:webHidden/>
              </w:rPr>
              <w:tab/>
            </w:r>
            <w:r w:rsidR="00B80BA5">
              <w:rPr>
                <w:webHidden/>
              </w:rPr>
              <w:fldChar w:fldCharType="begin"/>
            </w:r>
            <w:r w:rsidR="00B80BA5">
              <w:rPr>
                <w:webHidden/>
              </w:rPr>
              <w:instrText xml:space="preserve"> PAGEREF _Toc169795471 \h </w:instrText>
            </w:r>
            <w:r w:rsidR="00B80BA5">
              <w:rPr>
                <w:webHidden/>
              </w:rPr>
            </w:r>
            <w:r w:rsidR="00B80BA5">
              <w:rPr>
                <w:webHidden/>
              </w:rPr>
              <w:fldChar w:fldCharType="separate"/>
            </w:r>
            <w:r w:rsidR="00B80BA5">
              <w:rPr>
                <w:webHidden/>
              </w:rPr>
              <w:t>34</w:t>
            </w:r>
            <w:r w:rsidR="00B80BA5">
              <w:rPr>
                <w:webHidden/>
              </w:rPr>
              <w:fldChar w:fldCharType="end"/>
            </w:r>
          </w:hyperlink>
        </w:p>
        <w:p w14:paraId="2E468A36" w14:textId="2DD8C6BF" w:rsidR="00B80BA5" w:rsidRDefault="00AF76DB">
          <w:pPr>
            <w:pStyle w:val="TOC1"/>
            <w:rPr>
              <w:rFonts w:asciiTheme="minorHAnsi" w:eastAsiaTheme="minorEastAsia" w:hAnsiTheme="minorHAnsi" w:cstheme="minorBidi"/>
              <w:b w:val="0"/>
              <w:bCs w:val="0"/>
              <w:kern w:val="2"/>
              <w:lang w:eastAsia="en-GB"/>
              <w14:ligatures w14:val="standardContextual"/>
            </w:rPr>
          </w:pPr>
          <w:hyperlink w:anchor="_Toc169795472" w:history="1">
            <w:r w:rsidR="00B80BA5" w:rsidRPr="00DE0EB2">
              <w:rPr>
                <w:rStyle w:val="Hyperlink"/>
                <w:rFonts w:eastAsia="Calibri"/>
              </w:rPr>
              <w:t>8</w:t>
            </w:r>
            <w:r w:rsidR="00B80BA5">
              <w:rPr>
                <w:rFonts w:asciiTheme="minorHAnsi" w:eastAsiaTheme="minorEastAsia" w:hAnsiTheme="minorHAnsi" w:cstheme="minorBidi"/>
                <w:b w:val="0"/>
                <w:bCs w:val="0"/>
                <w:kern w:val="2"/>
                <w:lang w:eastAsia="en-GB"/>
                <w14:ligatures w14:val="standardContextual"/>
              </w:rPr>
              <w:tab/>
            </w:r>
            <w:r w:rsidR="00B80BA5" w:rsidRPr="00DE0EB2">
              <w:rPr>
                <w:rStyle w:val="Hyperlink"/>
                <w:rFonts w:eastAsia="Calibri"/>
              </w:rPr>
              <w:t>Appendices</w:t>
            </w:r>
            <w:r w:rsidR="00B80BA5">
              <w:rPr>
                <w:webHidden/>
              </w:rPr>
              <w:tab/>
            </w:r>
            <w:r w:rsidR="00B80BA5">
              <w:rPr>
                <w:webHidden/>
              </w:rPr>
              <w:fldChar w:fldCharType="begin"/>
            </w:r>
            <w:r w:rsidR="00B80BA5">
              <w:rPr>
                <w:webHidden/>
              </w:rPr>
              <w:instrText xml:space="preserve"> PAGEREF _Toc169795472 \h </w:instrText>
            </w:r>
            <w:r w:rsidR="00B80BA5">
              <w:rPr>
                <w:webHidden/>
              </w:rPr>
            </w:r>
            <w:r w:rsidR="00B80BA5">
              <w:rPr>
                <w:webHidden/>
              </w:rPr>
              <w:fldChar w:fldCharType="separate"/>
            </w:r>
            <w:r w:rsidR="00B80BA5">
              <w:rPr>
                <w:webHidden/>
              </w:rPr>
              <w:t>35</w:t>
            </w:r>
            <w:r w:rsidR="00B80BA5">
              <w:rPr>
                <w:webHidden/>
              </w:rPr>
              <w:fldChar w:fldCharType="end"/>
            </w:r>
          </w:hyperlink>
        </w:p>
        <w:p w14:paraId="28B7C16F" w14:textId="0A7C970A" w:rsidR="003631C6" w:rsidRDefault="003631C6">
          <w:r>
            <w:rPr>
              <w:b/>
              <w:bCs/>
              <w:noProof/>
            </w:rPr>
            <w:fldChar w:fldCharType="end"/>
          </w:r>
        </w:p>
      </w:sdtContent>
    </w:sdt>
    <w:p w14:paraId="2C848D40" w14:textId="77777777" w:rsidR="003631C6" w:rsidRDefault="003631C6">
      <w:pPr>
        <w:spacing w:after="0" w:line="240" w:lineRule="auto"/>
        <w:rPr>
          <w:rFonts w:asciiTheme="minorHAnsi" w:eastAsia="Times New Roman" w:hAnsiTheme="minorHAnsi" w:cstheme="minorHAnsi"/>
          <w:b/>
          <w:color w:val="8EC045" w:themeColor="accent1"/>
          <w:kern w:val="28"/>
          <w:sz w:val="40"/>
          <w:szCs w:val="40"/>
        </w:rPr>
      </w:pPr>
      <w:r>
        <w:br w:type="page"/>
      </w:r>
    </w:p>
    <w:p w14:paraId="7449D09B" w14:textId="60B18D6D" w:rsidR="006359A3" w:rsidRDefault="006359A3" w:rsidP="009F3F5D">
      <w:pPr>
        <w:pStyle w:val="Heading1"/>
        <w:numPr>
          <w:ilvl w:val="0"/>
          <w:numId w:val="0"/>
        </w:numPr>
        <w:ind w:firstLine="794"/>
      </w:pPr>
      <w:bookmarkStart w:id="4" w:name="_Toc169795419"/>
      <w:r>
        <w:lastRenderedPageBreak/>
        <w:t>Executive Summary</w:t>
      </w:r>
      <w:bookmarkEnd w:id="4"/>
    </w:p>
    <w:p w14:paraId="7DA25330" w14:textId="326ACCC2" w:rsidR="00B80BA5" w:rsidRDefault="00472EE2" w:rsidP="00B80BA5">
      <w:pPr>
        <w:pStyle w:val="LOGparagraph"/>
      </w:pPr>
      <w:r w:rsidRPr="00B041A8">
        <w:t>Esken Renewables provide sustainable biomass fuel products, primarily for use in power stations generating energy</w:t>
      </w:r>
      <w:r>
        <w:t>.</w:t>
      </w:r>
      <w:r w:rsidR="00672C5D">
        <w:t xml:space="preserve"> The primary biomass streams that feed the Esken Renewables business are waste wood and forestry by-products such as sawmill offcuts, branch and bark materials, wood from tree surgery</w:t>
      </w:r>
      <w:r w:rsidR="00D21A76">
        <w:t xml:space="preserve">, and wood from forest management. </w:t>
      </w:r>
      <w:r w:rsidR="00540354">
        <w:t>The GHG lifecycle of Esken Renewables biomass products</w:t>
      </w:r>
      <w:r w:rsidR="0045511D">
        <w:t xml:space="preserve"> for the </w:t>
      </w:r>
      <w:r w:rsidR="00700B72">
        <w:t xml:space="preserve">year </w:t>
      </w:r>
      <w:r w:rsidR="00700B72" w:rsidRPr="00700B72">
        <w:t>2023</w:t>
      </w:r>
      <w:r w:rsidR="00540354" w:rsidRPr="00700B72">
        <w:t xml:space="preserve"> is illustrated below.</w:t>
      </w:r>
    </w:p>
    <w:p w14:paraId="33BD40FA" w14:textId="63869EB6" w:rsidR="00B80BA5" w:rsidRDefault="00B80BA5" w:rsidP="00B80BA5">
      <w:pPr>
        <w:pStyle w:val="LOGparagraph"/>
      </w:pPr>
      <w:r w:rsidRPr="00B80BA5">
        <w:rPr>
          <w:rFonts w:ascii="Aptos" w:eastAsia="Aptos" w:hAnsi="Aptos" w:cs="Times New Roman"/>
          <w:noProof/>
          <w:kern w:val="2"/>
          <w14:ligatures w14:val="standardContextual"/>
        </w:rPr>
        <w:drawing>
          <wp:inline distT="0" distB="0" distL="0" distR="0" wp14:anchorId="3E83A1E8" wp14:editId="739FA597">
            <wp:extent cx="6059210" cy="6634887"/>
            <wp:effectExtent l="0" t="0" r="0" b="0"/>
            <wp:docPr id="1880140378" name="Picture 1" descr="A diagram of a process of carbon diox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0378" name="Picture 1" descr="A diagram of a process of carbon dioxid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262" t="23858" r="8854" b="11189"/>
                    <a:stretch/>
                  </pic:blipFill>
                  <pic:spPr bwMode="auto">
                    <a:xfrm>
                      <a:off x="0" y="0"/>
                      <a:ext cx="6077138" cy="6654519"/>
                    </a:xfrm>
                    <a:prstGeom prst="rect">
                      <a:avLst/>
                    </a:prstGeom>
                    <a:noFill/>
                    <a:ln>
                      <a:noFill/>
                    </a:ln>
                    <a:extLst>
                      <a:ext uri="{53640926-AAD7-44D8-BBD7-CCE9431645EC}">
                        <a14:shadowObscured xmlns:a14="http://schemas.microsoft.com/office/drawing/2010/main"/>
                      </a:ext>
                    </a:extLst>
                  </pic:spPr>
                </pic:pic>
              </a:graphicData>
            </a:graphic>
          </wp:inline>
        </w:drawing>
      </w:r>
    </w:p>
    <w:p w14:paraId="23EE894E" w14:textId="77777777" w:rsidR="00B80BA5" w:rsidRDefault="00B80BA5" w:rsidP="00B80BA5">
      <w:pPr>
        <w:pStyle w:val="LOGparagraph"/>
      </w:pPr>
    </w:p>
    <w:p w14:paraId="5CED0A6E" w14:textId="77777777" w:rsidR="00B80BA5" w:rsidRDefault="00B80BA5" w:rsidP="00B80BA5">
      <w:pPr>
        <w:pStyle w:val="LOGparagraph"/>
      </w:pPr>
    </w:p>
    <w:p w14:paraId="7A718250" w14:textId="57DB2D4D" w:rsidR="00D21A76" w:rsidRDefault="009D36FA" w:rsidP="00B01344">
      <w:pPr>
        <w:pStyle w:val="Heading2"/>
        <w:numPr>
          <w:ilvl w:val="0"/>
          <w:numId w:val="0"/>
        </w:numPr>
        <w:ind w:firstLine="794"/>
      </w:pPr>
      <w:bookmarkStart w:id="5" w:name="_Toc169795420"/>
      <w:r>
        <w:t>Avoiding GHG Emissions</w:t>
      </w:r>
      <w:bookmarkEnd w:id="5"/>
    </w:p>
    <w:p w14:paraId="72825A8F" w14:textId="52C6B4A2" w:rsidR="00472EE2" w:rsidRPr="00036630" w:rsidRDefault="00472EE2" w:rsidP="00472EE2">
      <w:pPr>
        <w:pStyle w:val="LOGparagraph"/>
      </w:pPr>
      <w:r w:rsidRPr="00036630">
        <w:t>By treating 1.</w:t>
      </w:r>
      <w:r w:rsidR="0045511D" w:rsidRPr="00036630">
        <w:t>1</w:t>
      </w:r>
      <w:r w:rsidRPr="00036630">
        <w:t>m tonnes of waste wood that would otherwise be sent to landfill, Esken Renewables and its supply chain partners and customers</w:t>
      </w:r>
      <w:r w:rsidR="00C5668F" w:rsidRPr="00036630">
        <w:t>,</w:t>
      </w:r>
      <w:r w:rsidRPr="00036630">
        <w:t xml:space="preserve"> enable the avoidance of</w:t>
      </w:r>
      <w:r w:rsidR="0045511D" w:rsidRPr="00036630">
        <w:t xml:space="preserve"> over 6</w:t>
      </w:r>
      <w:r w:rsidR="00036630" w:rsidRPr="00570A30">
        <w:t>15</w:t>
      </w:r>
      <w:r w:rsidR="0045511D" w:rsidRPr="00036630">
        <w:t>,000</w:t>
      </w:r>
      <w:r w:rsidR="00670FFC" w:rsidRPr="00036630">
        <w:t xml:space="preserve"> </w:t>
      </w:r>
      <w:r w:rsidRPr="00036630">
        <w:t xml:space="preserve">tonnes of GHG emissions </w:t>
      </w:r>
      <w:r w:rsidR="00D542D2">
        <w:t>in 2023</w:t>
      </w:r>
      <w:r w:rsidRPr="00036630">
        <w:t xml:space="preserve"> from landfilling waste wood.</w:t>
      </w:r>
    </w:p>
    <w:p w14:paraId="0DD9040F" w14:textId="7A64A847" w:rsidR="00472EE2" w:rsidRPr="00036630" w:rsidRDefault="00472EE2" w:rsidP="00472EE2">
      <w:pPr>
        <w:pStyle w:val="LOGparagraph"/>
      </w:pPr>
      <w:r w:rsidRPr="00036630">
        <w:t xml:space="preserve">By supplying a total of </w:t>
      </w:r>
      <w:r w:rsidR="0045511D" w:rsidRPr="00036630">
        <w:t>1.6</w:t>
      </w:r>
      <w:r w:rsidRPr="00036630">
        <w:t>m tonnes of waste wood and forestry by-products for energy generation, Esken Renewables enables its supply chain partners and customers to save</w:t>
      </w:r>
      <w:r w:rsidR="00AF7C48" w:rsidRPr="00036630">
        <w:t xml:space="preserve"> </w:t>
      </w:r>
      <w:bookmarkStart w:id="6" w:name="_Hlk134795890"/>
      <w:r w:rsidR="00AF7C48" w:rsidRPr="00036630">
        <w:t>8</w:t>
      </w:r>
      <w:r w:rsidR="00D542D2">
        <w:t>88</w:t>
      </w:r>
      <w:r w:rsidR="00AF7C48" w:rsidRPr="00036630">
        <w:t xml:space="preserve">,000 </w:t>
      </w:r>
      <w:bookmarkEnd w:id="6"/>
      <w:r w:rsidRPr="00036630">
        <w:t xml:space="preserve">tonnes of GHG emissions </w:t>
      </w:r>
      <w:r w:rsidR="00D542D2">
        <w:t>in 2023</w:t>
      </w:r>
      <w:r w:rsidRPr="00036630">
        <w:t xml:space="preserve"> from gas-fired electricity generation.</w:t>
      </w:r>
    </w:p>
    <w:p w14:paraId="597D5A56" w14:textId="323F9319" w:rsidR="00472EE2" w:rsidRDefault="00472EE2" w:rsidP="00472EE2">
      <w:pPr>
        <w:pStyle w:val="LOGparagraph"/>
      </w:pPr>
      <w:r w:rsidRPr="00036630">
        <w:t>In total the GHG savings from avoiding landfilling of waste wood and gas-fired electricity generation total around</w:t>
      </w:r>
      <w:r w:rsidR="00AF7C48" w:rsidRPr="00036630">
        <w:t xml:space="preserve"> </w:t>
      </w:r>
      <w:bookmarkStart w:id="7" w:name="_Hlk134795925"/>
      <w:r w:rsidR="00AF7C48" w:rsidRPr="00036630">
        <w:t>1</w:t>
      </w:r>
      <w:r w:rsidR="0045511D" w:rsidRPr="00036630">
        <w:t>.</w:t>
      </w:r>
      <w:r w:rsidR="00036630" w:rsidRPr="00570A30">
        <w:t>4</w:t>
      </w:r>
      <w:r w:rsidR="00AF7C48" w:rsidRPr="00036630">
        <w:t xml:space="preserve"> </w:t>
      </w:r>
      <w:bookmarkEnd w:id="7"/>
      <w:r w:rsidRPr="00036630">
        <w:t>MTCO</w:t>
      </w:r>
      <w:r w:rsidRPr="00036630">
        <w:rPr>
          <w:vertAlign w:val="subscript"/>
        </w:rPr>
        <w:t>2</w:t>
      </w:r>
      <w:r w:rsidRPr="00036630">
        <w:t xml:space="preserve">e in </w:t>
      </w:r>
      <w:r w:rsidR="0064452C" w:rsidRPr="00570A30">
        <w:t>2023</w:t>
      </w:r>
      <w:r w:rsidRPr="00036630">
        <w:t>.</w:t>
      </w:r>
      <w:r w:rsidR="00882790">
        <w:t xml:space="preserve"> </w:t>
      </w:r>
    </w:p>
    <w:p w14:paraId="38FF797F" w14:textId="52627A5F" w:rsidR="00472EE2" w:rsidRPr="00A10985" w:rsidRDefault="00472EE2" w:rsidP="009F3F5D">
      <w:pPr>
        <w:pStyle w:val="Heading2"/>
        <w:numPr>
          <w:ilvl w:val="0"/>
          <w:numId w:val="0"/>
        </w:numPr>
        <w:ind w:left="794"/>
      </w:pPr>
      <w:bookmarkStart w:id="8" w:name="_Toc169795421"/>
      <w:r>
        <w:t>Esken Renewables</w:t>
      </w:r>
      <w:r w:rsidRPr="00DD0DB2">
        <w:t xml:space="preserve"> </w:t>
      </w:r>
      <w:r w:rsidRPr="00A10985">
        <w:t>Emissions</w:t>
      </w:r>
      <w:bookmarkEnd w:id="8"/>
    </w:p>
    <w:p w14:paraId="586453B3" w14:textId="07FE1BAF" w:rsidR="00472EE2" w:rsidRDefault="00472EE2" w:rsidP="00472EE2">
      <w:pPr>
        <w:pStyle w:val="LOGparagraph"/>
      </w:pPr>
      <w:r>
        <w:t xml:space="preserve">Esken Renewables activities currently </w:t>
      </w:r>
      <w:r w:rsidR="00672C5D">
        <w:t>lead to the release of GHG emissions, primarily related to emissions from the Company’s fleet of haulage vehicles, as well as diesel-fired machinery at Esken’s nationwide processing sites.</w:t>
      </w:r>
    </w:p>
    <w:p w14:paraId="3BE4D853" w14:textId="74396BF0" w:rsidR="00472EE2" w:rsidRPr="00B041A8" w:rsidRDefault="00472EE2" w:rsidP="00472EE2">
      <w:pPr>
        <w:pStyle w:val="LOGparagraph"/>
      </w:pPr>
      <w:r w:rsidRPr="00B041A8">
        <w:t xml:space="preserve">Esken Renewables </w:t>
      </w:r>
      <w:r w:rsidR="00672C5D">
        <w:t>Company</w:t>
      </w:r>
      <w:r w:rsidRPr="00B041A8">
        <w:t xml:space="preserve"> GHG emissions </w:t>
      </w:r>
      <w:r w:rsidRPr="00754AA5">
        <w:t xml:space="preserve">total around </w:t>
      </w:r>
      <w:r w:rsidR="00754AA5" w:rsidRPr="00570A30">
        <w:t>26</w:t>
      </w:r>
      <w:r w:rsidR="000954C2" w:rsidRPr="00754AA5">
        <w:t>,</w:t>
      </w:r>
      <w:r w:rsidR="00754AA5" w:rsidRPr="00570A30">
        <w:t>5</w:t>
      </w:r>
      <w:r w:rsidR="000954C2" w:rsidRPr="00754AA5">
        <w:t>00</w:t>
      </w:r>
      <w:r w:rsidRPr="00754AA5">
        <w:t xml:space="preserve"> tonnes per annum, </w:t>
      </w:r>
      <w:r w:rsidR="00727D2D" w:rsidRPr="00754AA5">
        <w:t>around 9</w:t>
      </w:r>
      <w:r w:rsidR="003C5112" w:rsidRPr="00754AA5">
        <w:t>5</w:t>
      </w:r>
      <w:r w:rsidRPr="00754AA5">
        <w:t>% of</w:t>
      </w:r>
      <w:r w:rsidRPr="00B041A8">
        <w:t xml:space="preserve"> which are related to diesel fuel consumption in Esken </w:t>
      </w:r>
      <w:r>
        <w:t xml:space="preserve">Renewables’ </w:t>
      </w:r>
      <w:r w:rsidRPr="00B041A8">
        <w:t>haulage vehicles and machinery</w:t>
      </w:r>
      <w:r w:rsidR="00727D2D">
        <w:t xml:space="preserve"> and third-party haulage vehicles</w:t>
      </w:r>
      <w:r>
        <w:t>.</w:t>
      </w:r>
      <w:r w:rsidR="00727D2D">
        <w:t xml:space="preserve"> </w:t>
      </w:r>
    </w:p>
    <w:p w14:paraId="554BC42A" w14:textId="7A8F0906" w:rsidR="00472EE2" w:rsidRDefault="00472EE2" w:rsidP="00472EE2">
      <w:pPr>
        <w:pStyle w:val="LOGparagraph"/>
      </w:pPr>
      <w:r w:rsidRPr="00B041A8">
        <w:t xml:space="preserve">Esken Renewables plan to tackle these emissions in the future </w:t>
      </w:r>
      <w:proofErr w:type="gramStart"/>
      <w:r w:rsidRPr="00B041A8">
        <w:t>through the use of</w:t>
      </w:r>
      <w:proofErr w:type="gramEnd"/>
      <w:r w:rsidRPr="00B041A8">
        <w:t xml:space="preserve"> biofuels in site machinery, which could reduce emissions by up to </w:t>
      </w:r>
      <w:r w:rsidR="002C552D" w:rsidRPr="00F114E8">
        <w:t>13</w:t>
      </w:r>
      <w:r w:rsidRPr="002C552D">
        <w:t>%</w:t>
      </w:r>
      <w:r>
        <w:t xml:space="preserve"> in the near future</w:t>
      </w:r>
      <w:r w:rsidRPr="00B041A8">
        <w:t>. Future electrification of site plant and</w:t>
      </w:r>
      <w:r w:rsidR="00C5668F">
        <w:t xml:space="preserve"> the</w:t>
      </w:r>
      <w:r w:rsidRPr="00B041A8">
        <w:t xml:space="preserve"> introduction of zero emission haulage vehicles in the next decade will further reduce this</w:t>
      </w:r>
      <w:r>
        <w:t>.</w:t>
      </w:r>
    </w:p>
    <w:p w14:paraId="56B15B32" w14:textId="77777777" w:rsidR="00472EE2" w:rsidRPr="00A10985" w:rsidRDefault="00472EE2" w:rsidP="009F3F5D">
      <w:pPr>
        <w:pStyle w:val="Heading2"/>
        <w:numPr>
          <w:ilvl w:val="0"/>
          <w:numId w:val="0"/>
        </w:numPr>
        <w:ind w:left="794"/>
      </w:pPr>
      <w:bookmarkStart w:id="9" w:name="_Toc169795422"/>
      <w:r w:rsidRPr="00A10985">
        <w:t xml:space="preserve">Decarbonising </w:t>
      </w:r>
      <w:r>
        <w:t>Esken Renewables’</w:t>
      </w:r>
      <w:r w:rsidRPr="00DD0DB2">
        <w:t xml:space="preserve"> </w:t>
      </w:r>
      <w:r w:rsidRPr="00A10985">
        <w:t xml:space="preserve">Customers </w:t>
      </w:r>
      <w:r w:rsidRPr="00DD0DB2">
        <w:t>Energy</w:t>
      </w:r>
      <w:r w:rsidRPr="00A10985">
        <w:t xml:space="preserve"> Generation</w:t>
      </w:r>
      <w:bookmarkEnd w:id="9"/>
    </w:p>
    <w:p w14:paraId="7DA0ACD3" w14:textId="28DECC78" w:rsidR="00D21A76" w:rsidRDefault="00D21A76" w:rsidP="00472EE2">
      <w:pPr>
        <w:pStyle w:val="LOGparagraph"/>
      </w:pPr>
      <w:r>
        <w:t>By supplying renewable biomass products to supply chain customers and partners, Esken Renewables enables the production of low</w:t>
      </w:r>
      <w:r w:rsidR="00C5668F">
        <w:t xml:space="preserve"> </w:t>
      </w:r>
      <w:r>
        <w:t>carbon energy for use by homes and businesses.</w:t>
      </w:r>
    </w:p>
    <w:p w14:paraId="6D046221" w14:textId="474AE970" w:rsidR="00472EE2" w:rsidRPr="00B041A8" w:rsidRDefault="00472EE2" w:rsidP="00472EE2">
      <w:pPr>
        <w:pStyle w:val="LOGparagraph"/>
      </w:pPr>
      <w:r w:rsidRPr="00B041A8">
        <w:t xml:space="preserve">GHG emissions from Esken Renewables’ customers equates to </w:t>
      </w:r>
      <w:r w:rsidRPr="003C5112">
        <w:t>around 2.</w:t>
      </w:r>
      <w:r w:rsidR="003C5112" w:rsidRPr="003C5112">
        <w:t>7</w:t>
      </w:r>
      <w:r w:rsidR="00B73239">
        <w:t>5</w:t>
      </w:r>
      <w:r w:rsidRPr="003C5112">
        <w:t xml:space="preserve"> MTCO</w:t>
      </w:r>
      <w:r w:rsidRPr="003C5112">
        <w:rPr>
          <w:vertAlign w:val="subscript"/>
        </w:rPr>
        <w:t>2</w:t>
      </w:r>
      <w:r w:rsidRPr="003C5112">
        <w:t>e</w:t>
      </w:r>
      <w:r w:rsidRPr="00580007">
        <w:t xml:space="preserve"> per year</w:t>
      </w:r>
      <w:r w:rsidRPr="00B041A8">
        <w:t>, the vast majority of which is balanced by CO</w:t>
      </w:r>
      <w:r w:rsidRPr="00B041A8">
        <w:rPr>
          <w:vertAlign w:val="subscript"/>
        </w:rPr>
        <w:t>2</w:t>
      </w:r>
      <w:r w:rsidRPr="00B041A8">
        <w:t xml:space="preserve"> absorbed by the biomass during its growth cycle, ensuring the energy generated has low carbon intensity over its lifecycle</w:t>
      </w:r>
      <w:r>
        <w:t>.</w:t>
      </w:r>
    </w:p>
    <w:p w14:paraId="5C358B71" w14:textId="59EEC0A9" w:rsidR="00472EE2" w:rsidRDefault="00472EE2" w:rsidP="00472EE2">
      <w:pPr>
        <w:pStyle w:val="LOGparagraph"/>
      </w:pPr>
      <w:r w:rsidRPr="006407C6">
        <w:t xml:space="preserve">The residual carbon intensity of electricity exported by Esken </w:t>
      </w:r>
      <w:r w:rsidRPr="003C5112">
        <w:t xml:space="preserve">Renewables’ customers is around </w:t>
      </w:r>
      <w:r w:rsidR="00F876E3" w:rsidRPr="003C5112">
        <w:t>6</w:t>
      </w:r>
      <w:r w:rsidR="00754AA5">
        <w:t>3</w:t>
      </w:r>
      <w:r w:rsidRPr="003C5112">
        <w:t xml:space="preserve"> gCO</w:t>
      </w:r>
      <w:r w:rsidRPr="003C5112">
        <w:rPr>
          <w:vertAlign w:val="subscript"/>
        </w:rPr>
        <w:t>2</w:t>
      </w:r>
      <w:r w:rsidRPr="003C5112">
        <w:t xml:space="preserve">e/kWh, which is </w:t>
      </w:r>
      <w:r w:rsidR="00E331F4" w:rsidRPr="003C5112">
        <w:t xml:space="preserve">around </w:t>
      </w:r>
      <w:r w:rsidRPr="003C5112">
        <w:t>6 times lower than natural gas</w:t>
      </w:r>
      <w:r w:rsidR="00D21A76" w:rsidRPr="003C5112">
        <w:t xml:space="preserve"> power generation</w:t>
      </w:r>
      <w:r w:rsidRPr="003C5112">
        <w:t>.</w:t>
      </w:r>
    </w:p>
    <w:p w14:paraId="0D3346D8" w14:textId="437DA0F8" w:rsidR="00472EE2" w:rsidRDefault="00472EE2" w:rsidP="00472EE2">
      <w:pPr>
        <w:pStyle w:val="LOGparagraph"/>
      </w:pPr>
      <w:r>
        <w:t xml:space="preserve">In </w:t>
      </w:r>
      <w:r w:rsidR="009017E6">
        <w:t>2023</w:t>
      </w:r>
      <w:r>
        <w:t xml:space="preserve"> Esken Renewables supplied </w:t>
      </w:r>
      <w:r w:rsidRPr="009017E6">
        <w:t>over 1.1 million tonnes of waste wood to biomass power customers, that would have otherwise been sent to landfill and saved around</w:t>
      </w:r>
      <w:r w:rsidR="00D50D33" w:rsidRPr="009017E6">
        <w:t xml:space="preserve"> </w:t>
      </w:r>
      <w:r w:rsidR="003C5112" w:rsidRPr="009017E6">
        <w:t>6</w:t>
      </w:r>
      <w:r w:rsidR="009017E6" w:rsidRPr="00570A30">
        <w:t>15</w:t>
      </w:r>
      <w:r w:rsidR="00D50D33" w:rsidRPr="009017E6">
        <w:t xml:space="preserve">,000 </w:t>
      </w:r>
      <w:r w:rsidRPr="009017E6">
        <w:t>tonnes of additional GHG emissions to atmosphere from landfill methane gas.</w:t>
      </w:r>
    </w:p>
    <w:p w14:paraId="03318951" w14:textId="6671886F" w:rsidR="00472EE2" w:rsidRDefault="00472EE2" w:rsidP="00472EE2">
      <w:pPr>
        <w:pStyle w:val="LOGparagraph"/>
      </w:pPr>
      <w:r>
        <w:t xml:space="preserve">Esken </w:t>
      </w:r>
      <w:r w:rsidRPr="003C5112">
        <w:t xml:space="preserve">Renewables’ customers in </w:t>
      </w:r>
      <w:r w:rsidR="002547D0">
        <w:t>2023</w:t>
      </w:r>
      <w:r w:rsidR="002547D0" w:rsidRPr="003C5112">
        <w:t xml:space="preserve"> </w:t>
      </w:r>
      <w:r w:rsidRPr="003C5112">
        <w:t>used the total</w:t>
      </w:r>
      <w:r w:rsidR="00C5668F" w:rsidRPr="003C5112">
        <w:t xml:space="preserve"> </w:t>
      </w:r>
      <w:r w:rsidR="00C5668F" w:rsidRPr="009017E6">
        <w:t>of</w:t>
      </w:r>
      <w:r w:rsidR="00D50D33" w:rsidRPr="009017E6">
        <w:t xml:space="preserve"> 1,6</w:t>
      </w:r>
      <w:r w:rsidR="009017E6" w:rsidRPr="00570A30">
        <w:t>64</w:t>
      </w:r>
      <w:r w:rsidR="00D50D33" w:rsidRPr="009017E6">
        <w:t xml:space="preserve">,000 </w:t>
      </w:r>
      <w:r w:rsidRPr="009017E6">
        <w:t>tonnes of biomass supplied</w:t>
      </w:r>
      <w:r w:rsidRPr="003C5112">
        <w:t xml:space="preserve"> by Esken to generate an </w:t>
      </w:r>
      <w:r w:rsidRPr="009017E6">
        <w:t>estimated</w:t>
      </w:r>
      <w:r w:rsidR="00D50D33" w:rsidRPr="009017E6">
        <w:t xml:space="preserve"> 2,</w:t>
      </w:r>
      <w:r w:rsidR="009017E6" w:rsidRPr="00570A30">
        <w:t>121</w:t>
      </w:r>
      <w:r w:rsidR="00D50D33" w:rsidRPr="009017E6">
        <w:t>,000</w:t>
      </w:r>
      <w:r w:rsidRPr="009017E6">
        <w:t xml:space="preserve"> MWh of electricity,</w:t>
      </w:r>
      <w:r w:rsidRPr="003C5112">
        <w:t xml:space="preserve"> which is sufficient to power around </w:t>
      </w:r>
      <w:r w:rsidR="00D50D33" w:rsidRPr="003C5112">
        <w:t>7</w:t>
      </w:r>
      <w:r w:rsidR="002547D0">
        <w:t>3</w:t>
      </w:r>
      <w:r w:rsidR="003C5112">
        <w:t>0</w:t>
      </w:r>
      <w:r w:rsidR="00D50D33" w:rsidRPr="003C5112">
        <w:t xml:space="preserve">,000 </w:t>
      </w:r>
      <w:r w:rsidRPr="003C5112">
        <w:t>homes.</w:t>
      </w:r>
      <w:r>
        <w:t xml:space="preserve"> If this electricity were to be </w:t>
      </w:r>
      <w:r w:rsidRPr="003C5112">
        <w:t>generated using natural gas power stations, the resulting fossil GHG emissions would be aroun</w:t>
      </w:r>
      <w:r w:rsidRPr="00E51F51">
        <w:t xml:space="preserve">d </w:t>
      </w:r>
      <w:r w:rsidR="003C5112" w:rsidRPr="00E51F51">
        <w:t>8</w:t>
      </w:r>
      <w:r w:rsidR="00E51F51" w:rsidRPr="00570A30">
        <w:t>88</w:t>
      </w:r>
      <w:r w:rsidR="00D50D33" w:rsidRPr="00E51F51">
        <w:t>,</w:t>
      </w:r>
      <w:r w:rsidR="00E51F51" w:rsidRPr="00570A30">
        <w:t>6</w:t>
      </w:r>
      <w:r w:rsidR="00D50D33" w:rsidRPr="00E51F51">
        <w:t xml:space="preserve">00 </w:t>
      </w:r>
      <w:r w:rsidRPr="00E51F51">
        <w:t>tonnes.</w:t>
      </w:r>
    </w:p>
    <w:p w14:paraId="1E6D886C" w14:textId="2C8C0702" w:rsidR="00472EE2" w:rsidRPr="0064452C" w:rsidRDefault="00472EE2" w:rsidP="00472EE2">
      <w:pPr>
        <w:pStyle w:val="LOGparagraph"/>
      </w:pPr>
      <w:r>
        <w:lastRenderedPageBreak/>
        <w:t xml:space="preserve">The power plants also export heat to consumers which replaces heat and offsets emissions generated by fossil fuel heat sources such as natural gas. Esken Renewables themselves use some waste heat from a biomass customer for </w:t>
      </w:r>
      <w:r w:rsidRPr="003C5112">
        <w:t xml:space="preserve">waste drying at the </w:t>
      </w:r>
      <w:r w:rsidRPr="0064452C">
        <w:t xml:space="preserve">Widnes site, saving up to </w:t>
      </w:r>
      <w:r w:rsidR="00882790" w:rsidRPr="0064452C">
        <w:t>10</w:t>
      </w:r>
      <w:r w:rsidRPr="0064452C">
        <w:t>,000 tonnes of CO</w:t>
      </w:r>
      <w:r w:rsidRPr="0064452C">
        <w:rPr>
          <w:vertAlign w:val="subscript"/>
        </w:rPr>
        <w:t xml:space="preserve">2 </w:t>
      </w:r>
      <w:r w:rsidRPr="0064452C">
        <w:t xml:space="preserve">per year, equivalent to over </w:t>
      </w:r>
      <w:r w:rsidR="00AF7C48" w:rsidRPr="0064452C">
        <w:t>3</w:t>
      </w:r>
      <w:r w:rsidR="0064452C" w:rsidRPr="00570A30">
        <w:t>8</w:t>
      </w:r>
      <w:r w:rsidRPr="0064452C">
        <w:t>% of Esken’s own GHG footprint.</w:t>
      </w:r>
    </w:p>
    <w:p w14:paraId="29CC293B" w14:textId="72FFE0C9" w:rsidR="00904FB4" w:rsidRDefault="00904FB4" w:rsidP="009F3F5D">
      <w:pPr>
        <w:pStyle w:val="Heading2"/>
        <w:numPr>
          <w:ilvl w:val="0"/>
          <w:numId w:val="0"/>
        </w:numPr>
        <w:ind w:left="794"/>
      </w:pPr>
      <w:bookmarkStart w:id="10" w:name="_Toc169795423"/>
      <w:r w:rsidRPr="0064452C">
        <w:t>Supporting Small Businesses</w:t>
      </w:r>
      <w:bookmarkEnd w:id="10"/>
    </w:p>
    <w:p w14:paraId="6B176037" w14:textId="0656DEC8" w:rsidR="00472EE2" w:rsidRDefault="00472EE2" w:rsidP="00472EE2">
      <w:pPr>
        <w:pStyle w:val="LOGparagraph"/>
      </w:pPr>
      <w:r w:rsidRPr="00F47560">
        <w:t>In addition to provid</w:t>
      </w:r>
      <w:r>
        <w:t>ing</w:t>
      </w:r>
      <w:r w:rsidRPr="00F47560">
        <w:t xml:space="preserve"> substantial volumes of wood products to customers operating large-scale biomass power plants, Esken Renewables also provide products to a wide range of small businesses including small-scale biomass CHP operators, fruit and vegetable growers, poultry farms and plant nurseries where they generate low</w:t>
      </w:r>
      <w:r w:rsidR="00C5668F">
        <w:t xml:space="preserve"> </w:t>
      </w:r>
      <w:r w:rsidRPr="00F47560">
        <w:t>carbon energy to reduce their own carbon footprints.</w:t>
      </w:r>
    </w:p>
    <w:p w14:paraId="4B8B31ED" w14:textId="78A827C3" w:rsidR="008B67A5" w:rsidRPr="0052131D" w:rsidRDefault="008B67A5" w:rsidP="008B67A5">
      <w:pPr>
        <w:pStyle w:val="Heading2"/>
        <w:numPr>
          <w:ilvl w:val="0"/>
          <w:numId w:val="0"/>
        </w:numPr>
        <w:ind w:left="794"/>
      </w:pPr>
      <w:bookmarkStart w:id="11" w:name="_Toc169795424"/>
      <w:r>
        <w:t>Net Zero Plan</w:t>
      </w:r>
      <w:bookmarkEnd w:id="11"/>
      <w:r>
        <w:t xml:space="preserve"> </w:t>
      </w:r>
    </w:p>
    <w:p w14:paraId="36072BC3" w14:textId="10CD6051" w:rsidR="008B67A5" w:rsidRDefault="008B67A5" w:rsidP="008B67A5">
      <w:pPr>
        <w:pStyle w:val="LOGparagraph"/>
      </w:pPr>
      <w:r>
        <w:t xml:space="preserve">Esken Renewables has developed a plan to reduce the Company’s Scope 1 and 2 emissions (circa. 15,500 tonnes in FY23) to net zero </w:t>
      </w:r>
      <w:r w:rsidRPr="003375F3">
        <w:t>by 20</w:t>
      </w:r>
      <w:r w:rsidR="003375F3" w:rsidRPr="003375F3">
        <w:t>40</w:t>
      </w:r>
      <w:r w:rsidRPr="003375F3">
        <w:t>. Measures</w:t>
      </w:r>
      <w:r>
        <w:t xml:space="preserve"> are being introduced to tackle emissions primarily from diesel fuel use, including electric vehicle and plant upgrades and use of biofuels, and electricity including </w:t>
      </w:r>
      <w:r w:rsidR="003375F3">
        <w:t>energy efficiency improvements</w:t>
      </w:r>
      <w:r>
        <w:t xml:space="preserve"> at Esken sites</w:t>
      </w:r>
      <w:r w:rsidR="003375F3">
        <w:t xml:space="preserve"> and transition to renewable energy</w:t>
      </w:r>
      <w:r>
        <w:t>.</w:t>
      </w:r>
    </w:p>
    <w:p w14:paraId="68739197" w14:textId="325BB9D0" w:rsidR="00904FB4" w:rsidRPr="0052131D" w:rsidRDefault="00904FB4" w:rsidP="009F3F5D">
      <w:pPr>
        <w:pStyle w:val="Heading2"/>
        <w:numPr>
          <w:ilvl w:val="0"/>
          <w:numId w:val="0"/>
        </w:numPr>
        <w:ind w:left="794"/>
      </w:pPr>
      <w:bookmarkStart w:id="12" w:name="_Toc169795425"/>
      <w:proofErr w:type="gramStart"/>
      <w:r>
        <w:t>Future Outlook</w:t>
      </w:r>
      <w:bookmarkEnd w:id="12"/>
      <w:proofErr w:type="gramEnd"/>
      <w:r>
        <w:t xml:space="preserve"> </w:t>
      </w:r>
    </w:p>
    <w:p w14:paraId="05EC4780" w14:textId="3B612A88" w:rsidR="0019653D" w:rsidRDefault="00472EE2" w:rsidP="0019653D">
      <w:pPr>
        <w:pStyle w:val="LOGparagraph"/>
      </w:pPr>
      <w:r>
        <w:t xml:space="preserve">In the future, it is anticipated that Esken Renewables’ customers will be able to upgrade their power plants to include carbon capture and storage, potentially creating </w:t>
      </w:r>
      <w:r w:rsidRPr="00B041A8">
        <w:t>carbon negative</w:t>
      </w:r>
      <w:r>
        <w:t xml:space="preserve"> power stations and significantly contributing to the UK’s efforts </w:t>
      </w:r>
      <w:r w:rsidR="00D46AFC">
        <w:t>of</w:t>
      </w:r>
      <w:r>
        <w:t xml:space="preserve"> achiev</w:t>
      </w:r>
      <w:r w:rsidR="00D46AFC">
        <w:t>ing</w:t>
      </w:r>
      <w:r>
        <w:t xml:space="preserve"> net zero carbon by 2050.</w:t>
      </w:r>
      <w:r w:rsidR="005C4939">
        <w:t xml:space="preserve"> </w:t>
      </w:r>
    </w:p>
    <w:p w14:paraId="74F1A0D7" w14:textId="5BBDADA5" w:rsidR="0061307F" w:rsidRDefault="001B7C7C" w:rsidP="0061307F">
      <w:pPr>
        <w:pStyle w:val="Heading2"/>
        <w:numPr>
          <w:ilvl w:val="0"/>
          <w:numId w:val="0"/>
        </w:numPr>
        <w:ind w:left="794"/>
      </w:pPr>
      <w:bookmarkStart w:id="13" w:name="_Toc169795426"/>
      <w:r>
        <w:t xml:space="preserve">GHG Footprint </w:t>
      </w:r>
      <w:bookmarkStart w:id="14" w:name="_Hlk138156683"/>
      <w:r w:rsidR="00FF42BB">
        <w:t>2023</w:t>
      </w:r>
      <w:bookmarkEnd w:id="13"/>
      <w:bookmarkEnd w:id="14"/>
    </w:p>
    <w:p w14:paraId="22DE2B6D" w14:textId="19E12A13" w:rsidR="0019653D" w:rsidRPr="0019653D" w:rsidRDefault="00131005" w:rsidP="005C4939">
      <w:pPr>
        <w:pStyle w:val="LOGparagraph"/>
      </w:pPr>
      <w:r>
        <w:t xml:space="preserve">Esken Renewables’ GHG footprint showing </w:t>
      </w:r>
      <w:r w:rsidR="00B10FD5">
        <w:t xml:space="preserve">the </w:t>
      </w:r>
      <w:r>
        <w:t xml:space="preserve">annual </w:t>
      </w:r>
      <w:r w:rsidR="00FF1640">
        <w:t>S</w:t>
      </w:r>
      <w:r w:rsidR="0061307F">
        <w:t>cope 1, 2 &amp; 3 emissions</w:t>
      </w:r>
      <w:r>
        <w:t xml:space="preserve"> (tCO</w:t>
      </w:r>
      <w:r w:rsidRPr="00FF1640">
        <w:rPr>
          <w:vertAlign w:val="subscript"/>
        </w:rPr>
        <w:t>2</w:t>
      </w:r>
      <w:r>
        <w:t xml:space="preserve">e) </w:t>
      </w:r>
      <w:proofErr w:type="gramStart"/>
      <w:r>
        <w:t xml:space="preserve">for </w:t>
      </w:r>
      <w:bookmarkStart w:id="15" w:name="_Hlk138157740"/>
      <w:r w:rsidR="004D7910">
        <w:t xml:space="preserve"> 2023</w:t>
      </w:r>
      <w:proofErr w:type="gramEnd"/>
      <w:r>
        <w:t xml:space="preserve">  </w:t>
      </w:r>
      <w:r w:rsidR="00B10FD5">
        <w:t>is</w:t>
      </w:r>
      <w:r>
        <w:t xml:space="preserve"> summarised in the table below. </w:t>
      </w:r>
      <w:bookmarkEnd w:id="15"/>
      <w:r w:rsidR="00EB77D5">
        <w:br/>
      </w:r>
      <w:r w:rsidR="005C4939">
        <w:br/>
      </w:r>
      <w:r w:rsidR="0019653D" w:rsidRPr="0019653D">
        <w:rPr>
          <w:b/>
          <w:bCs/>
          <w:color w:val="8EC045" w:themeColor="accent1"/>
          <w:sz w:val="24"/>
          <w:szCs w:val="24"/>
        </w:rPr>
        <w:t xml:space="preserve">Esken Renewables GHG Footprint </w:t>
      </w:r>
      <w:bookmarkStart w:id="16" w:name="_Hlk138156714"/>
      <w:r w:rsidR="0019653D" w:rsidRPr="0019653D">
        <w:rPr>
          <w:b/>
          <w:bCs/>
          <w:color w:val="8EC045" w:themeColor="accent1"/>
          <w:sz w:val="24"/>
          <w:szCs w:val="24"/>
        </w:rPr>
        <w:t>(</w:t>
      </w:r>
      <w:r w:rsidR="00FF42BB">
        <w:rPr>
          <w:b/>
          <w:bCs/>
          <w:color w:val="8EC045" w:themeColor="accent1"/>
          <w:sz w:val="24"/>
          <w:szCs w:val="24"/>
        </w:rPr>
        <w:t>2023</w:t>
      </w:r>
      <w:r w:rsidR="001B7C7C">
        <w:rPr>
          <w:b/>
          <w:bCs/>
          <w:color w:val="8EC045" w:themeColor="accent1"/>
          <w:sz w:val="24"/>
          <w:szCs w:val="24"/>
        </w:rPr>
        <w:t xml:space="preserve">) </w:t>
      </w:r>
      <w:bookmarkEnd w:id="16"/>
    </w:p>
    <w:tbl>
      <w:tblPr>
        <w:tblStyle w:val="PlainTable41"/>
        <w:tblW w:w="8363" w:type="dxa"/>
        <w:tblInd w:w="851" w:type="dxa"/>
        <w:tblLayout w:type="fixed"/>
        <w:tblCellMar>
          <w:left w:w="0" w:type="dxa"/>
        </w:tblCellMar>
        <w:tblLook w:val="04A0" w:firstRow="1" w:lastRow="0" w:firstColumn="1" w:lastColumn="0" w:noHBand="0" w:noVBand="1"/>
      </w:tblPr>
      <w:tblGrid>
        <w:gridCol w:w="1701"/>
        <w:gridCol w:w="3827"/>
        <w:gridCol w:w="2835"/>
      </w:tblGrid>
      <w:tr w:rsidR="00AC5CC2" w:rsidRPr="0019653D" w14:paraId="6335CFF5" w14:textId="77777777" w:rsidTr="00570A30">
        <w:trPr>
          <w:cnfStyle w:val="100000000000" w:firstRow="1" w:lastRow="0" w:firstColumn="0" w:lastColumn="0" w:oddVBand="0" w:evenVBand="0" w:oddHBand="0"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shd w:val="clear" w:color="auto" w:fill="797979" w:themeFill="background1" w:themeFillShade="80"/>
            <w:hideMark/>
          </w:tcPr>
          <w:p w14:paraId="4034C96B" w14:textId="77777777" w:rsidR="004D7910" w:rsidRPr="0019653D" w:rsidRDefault="004D7910" w:rsidP="00AC5CC2">
            <w:pPr>
              <w:spacing w:before="120" w:after="120"/>
              <w:rPr>
                <w:b w:val="0"/>
                <w:bCs w:val="0"/>
                <w:color w:val="FFFFFF" w:themeColor="background2"/>
              </w:rPr>
            </w:pPr>
            <w:r w:rsidRPr="0019653D">
              <w:rPr>
                <w:color w:val="FFFFFF" w:themeColor="background2"/>
              </w:rPr>
              <w:t>GHG Emissions Scope</w:t>
            </w:r>
          </w:p>
        </w:tc>
        <w:tc>
          <w:tcPr>
            <w:tcW w:w="3827" w:type="dxa"/>
            <w:tcBorders>
              <w:top w:val="single" w:sz="4" w:space="0" w:color="auto"/>
            </w:tcBorders>
            <w:shd w:val="clear" w:color="auto" w:fill="797979" w:themeFill="background1" w:themeFillShade="80"/>
            <w:hideMark/>
          </w:tcPr>
          <w:p w14:paraId="441FD906" w14:textId="6E17ECDF" w:rsidR="004D7910" w:rsidRPr="0019653D" w:rsidRDefault="00AC5CC2" w:rsidP="00AC5CC2">
            <w:pPr>
              <w:spacing w:before="120" w:after="120"/>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Pr>
                <w:color w:val="FFFFFF" w:themeColor="background2"/>
              </w:rPr>
              <w:t>A</w:t>
            </w:r>
            <w:r w:rsidR="004D7910" w:rsidRPr="0019653D">
              <w:rPr>
                <w:color w:val="FFFFFF" w:themeColor="background2"/>
              </w:rPr>
              <w:t>ctivity</w:t>
            </w:r>
          </w:p>
        </w:tc>
        <w:tc>
          <w:tcPr>
            <w:tcW w:w="0" w:type="dxa"/>
            <w:tcBorders>
              <w:top w:val="single" w:sz="4" w:space="0" w:color="auto"/>
            </w:tcBorders>
            <w:shd w:val="clear" w:color="auto" w:fill="797979" w:themeFill="background1" w:themeFillShade="80"/>
          </w:tcPr>
          <w:p w14:paraId="3E4A82DB" w14:textId="518287D0" w:rsidR="004D7910" w:rsidRPr="0019653D" w:rsidRDefault="004D7910" w:rsidP="00AC5CC2">
            <w:pPr>
              <w:spacing w:before="120" w:after="120"/>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19653D">
              <w:rPr>
                <w:color w:val="FFFFFF" w:themeColor="background2"/>
              </w:rPr>
              <w:t>Annual GHG Emissions (TCO</w:t>
            </w:r>
            <w:r w:rsidRPr="0019653D">
              <w:rPr>
                <w:color w:val="FFFFFF" w:themeColor="background2"/>
                <w:vertAlign w:val="subscript"/>
              </w:rPr>
              <w:t>2</w:t>
            </w:r>
            <w:r w:rsidRPr="0019653D">
              <w:rPr>
                <w:color w:val="FFFFFF" w:themeColor="background2"/>
              </w:rPr>
              <w:t>e)</w:t>
            </w:r>
          </w:p>
          <w:p w14:paraId="74B50BA5" w14:textId="0B348D9D" w:rsidR="004D7910" w:rsidRPr="0019653D" w:rsidRDefault="004D7910" w:rsidP="00AC5CC2">
            <w:pPr>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2"/>
              </w:rPr>
            </w:pPr>
          </w:p>
        </w:tc>
      </w:tr>
      <w:tr w:rsidR="00AC5CC2" w:rsidRPr="0019653D" w14:paraId="14CB5938" w14:textId="77777777" w:rsidTr="00AC5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left w:val="nil"/>
              <w:right w:val="nil"/>
            </w:tcBorders>
            <w:shd w:val="clear" w:color="auto" w:fill="auto"/>
            <w:hideMark/>
          </w:tcPr>
          <w:p w14:paraId="2277E6D6" w14:textId="77777777" w:rsidR="004D7910" w:rsidRPr="0019653D" w:rsidRDefault="004D7910" w:rsidP="004D7910">
            <w:pPr>
              <w:spacing w:before="120" w:after="120" w:line="240" w:lineRule="auto"/>
              <w:rPr>
                <w:rFonts w:eastAsia="Times New Roman"/>
                <w:bCs w:val="0"/>
                <w:szCs w:val="18"/>
              </w:rPr>
            </w:pPr>
            <w:r w:rsidRPr="0019653D">
              <w:rPr>
                <w:rFonts w:eastAsia="Times New Roman"/>
                <w:b w:val="0"/>
                <w:bCs w:val="0"/>
                <w:szCs w:val="18"/>
              </w:rPr>
              <w:t>Scope 1</w:t>
            </w:r>
          </w:p>
        </w:tc>
        <w:tc>
          <w:tcPr>
            <w:tcW w:w="3827" w:type="dxa"/>
            <w:tcBorders>
              <w:top w:val="single" w:sz="4" w:space="0" w:color="auto"/>
              <w:left w:val="nil"/>
              <w:bottom w:val="nil"/>
              <w:right w:val="nil"/>
            </w:tcBorders>
            <w:vAlign w:val="top"/>
            <w:hideMark/>
          </w:tcPr>
          <w:p w14:paraId="6CDF6ABE" w14:textId="77777777"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9653D">
              <w:rPr>
                <w:rFonts w:eastAsia="Times New Roman"/>
                <w:szCs w:val="18"/>
              </w:rPr>
              <w:t>Diesel fuel used in Esken Renewables haulage fleet</w:t>
            </w:r>
          </w:p>
        </w:tc>
        <w:tc>
          <w:tcPr>
            <w:tcW w:w="2835" w:type="dxa"/>
            <w:tcBorders>
              <w:top w:val="single" w:sz="4" w:space="0" w:color="auto"/>
              <w:left w:val="nil"/>
              <w:bottom w:val="nil"/>
              <w:right w:val="nil"/>
            </w:tcBorders>
          </w:tcPr>
          <w:p w14:paraId="108DDEDE" w14:textId="7CDB35D2"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5B5962">
              <w:t xml:space="preserve"> 10,149 </w:t>
            </w:r>
          </w:p>
        </w:tc>
      </w:tr>
      <w:tr w:rsidR="004D7910" w:rsidRPr="0019653D" w14:paraId="502828DD" w14:textId="77777777" w:rsidTr="00570A30">
        <w:tc>
          <w:tcPr>
            <w:cnfStyle w:val="001000000000" w:firstRow="0" w:lastRow="0" w:firstColumn="1" w:lastColumn="0" w:oddVBand="0" w:evenVBand="0" w:oddHBand="0" w:evenHBand="0" w:firstRowFirstColumn="0" w:firstRowLastColumn="0" w:lastRowFirstColumn="0" w:lastRowLastColumn="0"/>
            <w:tcW w:w="1701" w:type="dxa"/>
            <w:vMerge/>
            <w:tcBorders>
              <w:left w:val="nil"/>
              <w:right w:val="nil"/>
            </w:tcBorders>
            <w:shd w:val="clear" w:color="auto" w:fill="auto"/>
            <w:hideMark/>
          </w:tcPr>
          <w:p w14:paraId="582A62DA" w14:textId="77777777" w:rsidR="004D7910" w:rsidRPr="0019653D" w:rsidRDefault="004D7910" w:rsidP="004D7910">
            <w:pPr>
              <w:spacing w:before="120" w:after="120" w:line="240" w:lineRule="auto"/>
              <w:rPr>
                <w:rFonts w:eastAsia="Times New Roman"/>
                <w:b w:val="0"/>
                <w:szCs w:val="18"/>
              </w:rPr>
            </w:pPr>
          </w:p>
        </w:tc>
        <w:tc>
          <w:tcPr>
            <w:tcW w:w="3827" w:type="dxa"/>
            <w:tcBorders>
              <w:top w:val="nil"/>
              <w:left w:val="nil"/>
              <w:bottom w:val="nil"/>
              <w:right w:val="nil"/>
            </w:tcBorders>
            <w:shd w:val="clear" w:color="auto" w:fill="auto"/>
            <w:vAlign w:val="top"/>
            <w:hideMark/>
          </w:tcPr>
          <w:p w14:paraId="6D1F3729" w14:textId="77777777"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9653D">
              <w:rPr>
                <w:rFonts w:eastAsia="Times New Roman"/>
                <w:szCs w:val="18"/>
              </w:rPr>
              <w:t>Diesel fuel used in Esken Renewables site plant and machinery</w:t>
            </w:r>
          </w:p>
        </w:tc>
        <w:tc>
          <w:tcPr>
            <w:tcW w:w="2835" w:type="dxa"/>
            <w:tcBorders>
              <w:top w:val="nil"/>
              <w:left w:val="nil"/>
              <w:bottom w:val="nil"/>
              <w:right w:val="nil"/>
            </w:tcBorders>
            <w:shd w:val="clear" w:color="auto" w:fill="auto"/>
          </w:tcPr>
          <w:p w14:paraId="2A207758" w14:textId="1E025B6B"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B5962">
              <w:t xml:space="preserve"> 3,027 </w:t>
            </w:r>
          </w:p>
        </w:tc>
      </w:tr>
      <w:tr w:rsidR="004D7910" w:rsidRPr="0019653D" w14:paraId="1C30C76A"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left w:val="nil"/>
              <w:right w:val="nil"/>
            </w:tcBorders>
            <w:shd w:val="clear" w:color="auto" w:fill="auto"/>
          </w:tcPr>
          <w:p w14:paraId="2FB47449" w14:textId="77777777" w:rsidR="004D7910" w:rsidRPr="0019653D" w:rsidRDefault="004D7910" w:rsidP="004D7910">
            <w:pPr>
              <w:spacing w:before="120" w:after="120" w:line="240" w:lineRule="auto"/>
              <w:rPr>
                <w:rFonts w:eastAsia="Times New Roman"/>
                <w:b w:val="0"/>
                <w:szCs w:val="18"/>
              </w:rPr>
            </w:pPr>
          </w:p>
        </w:tc>
        <w:tc>
          <w:tcPr>
            <w:tcW w:w="3827" w:type="dxa"/>
            <w:tcBorders>
              <w:top w:val="nil"/>
              <w:left w:val="nil"/>
              <w:bottom w:val="nil"/>
              <w:right w:val="nil"/>
            </w:tcBorders>
            <w:vAlign w:val="top"/>
          </w:tcPr>
          <w:p w14:paraId="38DDF1BB" w14:textId="77777777"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9653D">
              <w:rPr>
                <w:rFonts w:eastAsia="Times New Roman"/>
                <w:szCs w:val="18"/>
              </w:rPr>
              <w:t>Domestic heating oil used at Esken sites</w:t>
            </w:r>
          </w:p>
        </w:tc>
        <w:tc>
          <w:tcPr>
            <w:tcW w:w="2835" w:type="dxa"/>
            <w:tcBorders>
              <w:top w:val="nil"/>
              <w:left w:val="nil"/>
              <w:bottom w:val="nil"/>
              <w:right w:val="nil"/>
            </w:tcBorders>
          </w:tcPr>
          <w:p w14:paraId="233BC2CC" w14:textId="0DB196F3"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B5962">
              <w:t xml:space="preserve"> 9 </w:t>
            </w:r>
          </w:p>
        </w:tc>
      </w:tr>
      <w:tr w:rsidR="004D7910" w:rsidRPr="0019653D" w14:paraId="079207DA" w14:textId="77777777" w:rsidTr="00570A30">
        <w:tc>
          <w:tcPr>
            <w:cnfStyle w:val="001000000000" w:firstRow="0" w:lastRow="0" w:firstColumn="1" w:lastColumn="0" w:oddVBand="0" w:evenVBand="0" w:oddHBand="0" w:evenHBand="0" w:firstRowFirstColumn="0" w:firstRowLastColumn="0" w:lastRowFirstColumn="0" w:lastRowLastColumn="0"/>
            <w:tcW w:w="1701" w:type="dxa"/>
            <w:vMerge/>
            <w:tcBorders>
              <w:left w:val="nil"/>
              <w:bottom w:val="nil"/>
              <w:right w:val="nil"/>
            </w:tcBorders>
            <w:shd w:val="clear" w:color="auto" w:fill="auto"/>
          </w:tcPr>
          <w:p w14:paraId="165EF2F8" w14:textId="77777777" w:rsidR="004D7910" w:rsidRPr="0019653D" w:rsidRDefault="004D7910" w:rsidP="004D7910">
            <w:pPr>
              <w:spacing w:before="120" w:after="120" w:line="240" w:lineRule="auto"/>
              <w:rPr>
                <w:rFonts w:eastAsia="Times New Roman"/>
                <w:b w:val="0"/>
                <w:bCs w:val="0"/>
                <w:szCs w:val="18"/>
              </w:rPr>
            </w:pPr>
          </w:p>
        </w:tc>
        <w:tc>
          <w:tcPr>
            <w:tcW w:w="3827" w:type="dxa"/>
            <w:tcBorders>
              <w:top w:val="nil"/>
              <w:left w:val="nil"/>
              <w:bottom w:val="nil"/>
              <w:right w:val="nil"/>
            </w:tcBorders>
            <w:vAlign w:val="top"/>
          </w:tcPr>
          <w:p w14:paraId="539BD62E" w14:textId="77777777"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9653D">
              <w:rPr>
                <w:rFonts w:eastAsia="Times New Roman"/>
                <w:szCs w:val="18"/>
              </w:rPr>
              <w:t>Esken company cars</w:t>
            </w:r>
          </w:p>
        </w:tc>
        <w:tc>
          <w:tcPr>
            <w:tcW w:w="2835" w:type="dxa"/>
            <w:tcBorders>
              <w:top w:val="nil"/>
              <w:left w:val="nil"/>
              <w:bottom w:val="nil"/>
              <w:right w:val="nil"/>
            </w:tcBorders>
          </w:tcPr>
          <w:p w14:paraId="71325621" w14:textId="475B362F"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B5962">
              <w:t xml:space="preserve"> 42 </w:t>
            </w:r>
          </w:p>
        </w:tc>
      </w:tr>
      <w:tr w:rsidR="004D7910" w:rsidRPr="0019653D" w14:paraId="3EC487EB" w14:textId="77777777" w:rsidTr="00570A30">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vAlign w:val="top"/>
          </w:tcPr>
          <w:p w14:paraId="0843E5EE" w14:textId="77777777" w:rsidR="004D7910" w:rsidRPr="0019653D" w:rsidRDefault="004D7910" w:rsidP="004D7910">
            <w:pPr>
              <w:spacing w:before="120" w:after="120" w:line="240" w:lineRule="auto"/>
              <w:rPr>
                <w:rFonts w:eastAsia="Times New Roman"/>
                <w:b w:val="0"/>
                <w:bCs w:val="0"/>
                <w:szCs w:val="18"/>
              </w:rPr>
            </w:pPr>
            <w:r w:rsidRPr="0019653D">
              <w:rPr>
                <w:rFonts w:eastAsia="Times New Roman"/>
                <w:b w:val="0"/>
                <w:bCs w:val="0"/>
                <w:szCs w:val="18"/>
              </w:rPr>
              <w:lastRenderedPageBreak/>
              <w:t>Scope 2</w:t>
            </w:r>
          </w:p>
        </w:tc>
        <w:tc>
          <w:tcPr>
            <w:tcW w:w="3827" w:type="dxa"/>
            <w:tcBorders>
              <w:top w:val="nil"/>
              <w:left w:val="nil"/>
              <w:bottom w:val="nil"/>
              <w:right w:val="nil"/>
            </w:tcBorders>
            <w:vAlign w:val="top"/>
          </w:tcPr>
          <w:p w14:paraId="2FD883A0" w14:textId="77777777"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9653D">
              <w:rPr>
                <w:rFonts w:eastAsia="Times New Roman"/>
                <w:szCs w:val="18"/>
              </w:rPr>
              <w:t>Electricity consumption</w:t>
            </w:r>
          </w:p>
        </w:tc>
        <w:tc>
          <w:tcPr>
            <w:tcW w:w="2835" w:type="dxa"/>
            <w:tcBorders>
              <w:top w:val="nil"/>
              <w:left w:val="nil"/>
              <w:bottom w:val="nil"/>
              <w:right w:val="nil"/>
            </w:tcBorders>
          </w:tcPr>
          <w:p w14:paraId="4C525319" w14:textId="2E2E66EE"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5B5962">
              <w:t xml:space="preserve"> 1,138 </w:t>
            </w:r>
          </w:p>
        </w:tc>
      </w:tr>
      <w:tr w:rsidR="004D7910" w:rsidRPr="0019653D" w14:paraId="5B5A3B58" w14:textId="77777777" w:rsidTr="00570A30">
        <w:tc>
          <w:tcPr>
            <w:cnfStyle w:val="001000000000" w:firstRow="0" w:lastRow="0" w:firstColumn="1" w:lastColumn="0" w:oddVBand="0" w:evenVBand="0" w:oddHBand="0" w:evenHBand="0" w:firstRowFirstColumn="0" w:firstRowLastColumn="0" w:lastRowFirstColumn="0" w:lastRowLastColumn="0"/>
            <w:tcW w:w="1701" w:type="dxa"/>
            <w:vMerge w:val="restart"/>
            <w:tcBorders>
              <w:top w:val="nil"/>
              <w:left w:val="nil"/>
              <w:right w:val="nil"/>
            </w:tcBorders>
          </w:tcPr>
          <w:p w14:paraId="149F1253" w14:textId="77777777" w:rsidR="004D7910" w:rsidRPr="0019653D" w:rsidRDefault="004D7910" w:rsidP="004D7910">
            <w:pPr>
              <w:spacing w:before="120" w:after="120" w:line="240" w:lineRule="auto"/>
              <w:rPr>
                <w:rFonts w:eastAsia="Times New Roman"/>
                <w:b w:val="0"/>
                <w:bCs w:val="0"/>
                <w:szCs w:val="18"/>
              </w:rPr>
            </w:pPr>
            <w:r w:rsidRPr="0019653D">
              <w:rPr>
                <w:rFonts w:eastAsia="Times New Roman"/>
                <w:b w:val="0"/>
                <w:bCs w:val="0"/>
                <w:szCs w:val="18"/>
              </w:rPr>
              <w:t>Scope 3</w:t>
            </w:r>
          </w:p>
        </w:tc>
        <w:tc>
          <w:tcPr>
            <w:tcW w:w="3827" w:type="dxa"/>
            <w:tcBorders>
              <w:top w:val="nil"/>
              <w:left w:val="nil"/>
              <w:bottom w:val="nil"/>
              <w:right w:val="nil"/>
            </w:tcBorders>
            <w:vAlign w:val="top"/>
          </w:tcPr>
          <w:p w14:paraId="358EA65C" w14:textId="77777777"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9653D">
              <w:rPr>
                <w:rFonts w:eastAsia="Times New Roman"/>
                <w:szCs w:val="18"/>
              </w:rPr>
              <w:t>Esken business travel (land, sea, and air)</w:t>
            </w:r>
          </w:p>
        </w:tc>
        <w:tc>
          <w:tcPr>
            <w:tcW w:w="2835" w:type="dxa"/>
            <w:tcBorders>
              <w:top w:val="nil"/>
              <w:left w:val="nil"/>
              <w:bottom w:val="nil"/>
              <w:right w:val="nil"/>
            </w:tcBorders>
          </w:tcPr>
          <w:p w14:paraId="0AA59066" w14:textId="54C59139"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B5962">
              <w:t xml:space="preserve"> 21 </w:t>
            </w:r>
          </w:p>
        </w:tc>
      </w:tr>
      <w:tr w:rsidR="004D7910" w:rsidRPr="0019653D" w14:paraId="17215B05"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top w:val="nil"/>
              <w:left w:val="nil"/>
              <w:right w:val="nil"/>
            </w:tcBorders>
          </w:tcPr>
          <w:p w14:paraId="2FA39522" w14:textId="77777777" w:rsidR="004D7910" w:rsidRPr="0019653D" w:rsidRDefault="004D7910" w:rsidP="004D7910">
            <w:pPr>
              <w:spacing w:before="120" w:after="120" w:line="240" w:lineRule="auto"/>
              <w:rPr>
                <w:rFonts w:eastAsia="Times New Roman"/>
                <w:b w:val="0"/>
                <w:bCs w:val="0"/>
                <w:szCs w:val="18"/>
              </w:rPr>
            </w:pPr>
          </w:p>
        </w:tc>
        <w:tc>
          <w:tcPr>
            <w:tcW w:w="3827" w:type="dxa"/>
            <w:tcBorders>
              <w:top w:val="nil"/>
              <w:left w:val="nil"/>
              <w:bottom w:val="nil"/>
              <w:right w:val="nil"/>
            </w:tcBorders>
            <w:vAlign w:val="top"/>
          </w:tcPr>
          <w:p w14:paraId="319CFDFD" w14:textId="77777777"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9653D">
              <w:rPr>
                <w:rFonts w:eastAsia="Times New Roman"/>
                <w:szCs w:val="18"/>
              </w:rPr>
              <w:t>Water supply and treatment</w:t>
            </w:r>
          </w:p>
        </w:tc>
        <w:tc>
          <w:tcPr>
            <w:tcW w:w="2835" w:type="dxa"/>
            <w:tcBorders>
              <w:top w:val="nil"/>
              <w:left w:val="nil"/>
              <w:bottom w:val="nil"/>
              <w:right w:val="nil"/>
            </w:tcBorders>
          </w:tcPr>
          <w:p w14:paraId="217DC08A" w14:textId="11C73349"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5B5962">
              <w:t xml:space="preserve"> 7 </w:t>
            </w:r>
          </w:p>
        </w:tc>
      </w:tr>
      <w:tr w:rsidR="004D7910" w:rsidRPr="0019653D" w14:paraId="1320C857" w14:textId="77777777" w:rsidTr="00570A30">
        <w:tc>
          <w:tcPr>
            <w:cnfStyle w:val="001000000000" w:firstRow="0" w:lastRow="0" w:firstColumn="1" w:lastColumn="0" w:oddVBand="0" w:evenVBand="0" w:oddHBand="0" w:evenHBand="0" w:firstRowFirstColumn="0" w:firstRowLastColumn="0" w:lastRowFirstColumn="0" w:lastRowLastColumn="0"/>
            <w:tcW w:w="1701" w:type="dxa"/>
            <w:vMerge/>
            <w:tcBorders>
              <w:left w:val="nil"/>
              <w:right w:val="nil"/>
            </w:tcBorders>
          </w:tcPr>
          <w:p w14:paraId="75AD92C6" w14:textId="77777777" w:rsidR="004D7910" w:rsidRPr="0019653D" w:rsidRDefault="004D7910" w:rsidP="004D7910">
            <w:pPr>
              <w:spacing w:before="120" w:after="120" w:line="240" w:lineRule="auto"/>
              <w:rPr>
                <w:rFonts w:eastAsia="Times New Roman"/>
                <w:b w:val="0"/>
                <w:bCs w:val="0"/>
                <w:szCs w:val="18"/>
              </w:rPr>
            </w:pPr>
          </w:p>
        </w:tc>
        <w:tc>
          <w:tcPr>
            <w:tcW w:w="3827" w:type="dxa"/>
            <w:tcBorders>
              <w:top w:val="nil"/>
              <w:left w:val="nil"/>
              <w:bottom w:val="nil"/>
              <w:right w:val="nil"/>
            </w:tcBorders>
            <w:vAlign w:val="top"/>
          </w:tcPr>
          <w:p w14:paraId="1EE4AC78" w14:textId="77777777"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9653D">
              <w:rPr>
                <w:rFonts w:eastAsia="Times New Roman"/>
                <w:szCs w:val="18"/>
              </w:rPr>
              <w:t>Goods consumed by Esken Renewables (e.g. tyres, batteries)</w:t>
            </w:r>
          </w:p>
        </w:tc>
        <w:tc>
          <w:tcPr>
            <w:tcW w:w="2835" w:type="dxa"/>
            <w:tcBorders>
              <w:top w:val="nil"/>
              <w:left w:val="nil"/>
              <w:bottom w:val="nil"/>
              <w:right w:val="nil"/>
            </w:tcBorders>
          </w:tcPr>
          <w:p w14:paraId="4FF7AEE2" w14:textId="2C740677"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B5962">
              <w:t xml:space="preserve"> 120 </w:t>
            </w:r>
          </w:p>
        </w:tc>
      </w:tr>
      <w:tr w:rsidR="004D7910" w:rsidRPr="0019653D" w14:paraId="18BD144D"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Borders>
              <w:left w:val="nil"/>
              <w:right w:val="nil"/>
            </w:tcBorders>
          </w:tcPr>
          <w:p w14:paraId="6BB26228" w14:textId="77777777" w:rsidR="004D7910" w:rsidRPr="0019653D" w:rsidRDefault="004D7910" w:rsidP="004D7910">
            <w:pPr>
              <w:spacing w:before="120" w:after="120" w:line="240" w:lineRule="auto"/>
              <w:rPr>
                <w:rFonts w:eastAsia="Times New Roman"/>
                <w:b w:val="0"/>
                <w:szCs w:val="18"/>
              </w:rPr>
            </w:pPr>
          </w:p>
        </w:tc>
        <w:tc>
          <w:tcPr>
            <w:tcW w:w="3827" w:type="dxa"/>
            <w:tcBorders>
              <w:top w:val="nil"/>
              <w:left w:val="nil"/>
              <w:bottom w:val="nil"/>
              <w:right w:val="nil"/>
            </w:tcBorders>
            <w:vAlign w:val="top"/>
          </w:tcPr>
          <w:p w14:paraId="356C8D58" w14:textId="77777777"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19653D">
              <w:rPr>
                <w:rFonts w:eastAsia="Times New Roman"/>
                <w:szCs w:val="18"/>
              </w:rPr>
              <w:t>Treatment and disposal of waste generated by Esken Renewables</w:t>
            </w:r>
          </w:p>
        </w:tc>
        <w:tc>
          <w:tcPr>
            <w:tcW w:w="2835" w:type="dxa"/>
            <w:tcBorders>
              <w:top w:val="nil"/>
              <w:left w:val="nil"/>
              <w:bottom w:val="nil"/>
              <w:right w:val="nil"/>
            </w:tcBorders>
          </w:tcPr>
          <w:p w14:paraId="61694669" w14:textId="49E992E5" w:rsidR="004D7910" w:rsidRPr="0019653D"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B5962">
              <w:t xml:space="preserve"> 122 </w:t>
            </w:r>
          </w:p>
        </w:tc>
      </w:tr>
      <w:tr w:rsidR="004D7910" w:rsidRPr="0019653D" w14:paraId="3A6DC161" w14:textId="77777777" w:rsidTr="00570A30">
        <w:tc>
          <w:tcPr>
            <w:cnfStyle w:val="001000000000" w:firstRow="0" w:lastRow="0" w:firstColumn="1" w:lastColumn="0" w:oddVBand="0" w:evenVBand="0" w:oddHBand="0" w:evenHBand="0" w:firstRowFirstColumn="0" w:firstRowLastColumn="0" w:lastRowFirstColumn="0" w:lastRowLastColumn="0"/>
            <w:tcW w:w="1701" w:type="dxa"/>
            <w:vMerge/>
            <w:tcBorders>
              <w:left w:val="nil"/>
              <w:right w:val="nil"/>
            </w:tcBorders>
          </w:tcPr>
          <w:p w14:paraId="28C088A5" w14:textId="77777777" w:rsidR="004D7910" w:rsidRPr="0019653D" w:rsidRDefault="004D7910" w:rsidP="004D7910">
            <w:pPr>
              <w:spacing w:before="120" w:after="120" w:line="240" w:lineRule="auto"/>
              <w:rPr>
                <w:rFonts w:eastAsia="Times New Roman"/>
                <w:b w:val="0"/>
                <w:szCs w:val="18"/>
              </w:rPr>
            </w:pPr>
          </w:p>
        </w:tc>
        <w:tc>
          <w:tcPr>
            <w:tcW w:w="3827" w:type="dxa"/>
            <w:tcBorders>
              <w:top w:val="nil"/>
              <w:left w:val="nil"/>
              <w:bottom w:val="nil"/>
              <w:right w:val="nil"/>
            </w:tcBorders>
            <w:vAlign w:val="top"/>
          </w:tcPr>
          <w:p w14:paraId="7D46DE08" w14:textId="77777777"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9653D">
              <w:rPr>
                <w:rFonts w:eastAsia="Times New Roman"/>
                <w:szCs w:val="18"/>
              </w:rPr>
              <w:t>Third party haulage of Esken Renewables biomass fuels</w:t>
            </w:r>
          </w:p>
        </w:tc>
        <w:tc>
          <w:tcPr>
            <w:tcW w:w="2835" w:type="dxa"/>
            <w:tcBorders>
              <w:top w:val="nil"/>
              <w:left w:val="nil"/>
              <w:bottom w:val="nil"/>
              <w:right w:val="nil"/>
            </w:tcBorders>
          </w:tcPr>
          <w:p w14:paraId="23D18C26" w14:textId="182C5517" w:rsidR="004D7910" w:rsidRPr="0019653D"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B5962">
              <w:t xml:space="preserve"> 11,853 </w:t>
            </w:r>
          </w:p>
        </w:tc>
      </w:tr>
      <w:tr w:rsidR="004D7910" w:rsidRPr="0019653D" w14:paraId="558CA53F" w14:textId="77777777" w:rsidTr="00570A3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528" w:type="dxa"/>
            <w:gridSpan w:val="2"/>
            <w:tcBorders>
              <w:left w:val="nil"/>
              <w:bottom w:val="single" w:sz="4" w:space="0" w:color="auto"/>
              <w:right w:val="nil"/>
            </w:tcBorders>
          </w:tcPr>
          <w:p w14:paraId="1FA07B82" w14:textId="0C78DACE" w:rsidR="004D7910" w:rsidRPr="0019653D" w:rsidRDefault="004D7910" w:rsidP="004B7234">
            <w:pPr>
              <w:spacing w:before="120" w:after="120" w:line="240" w:lineRule="auto"/>
              <w:rPr>
                <w:rFonts w:eastAsia="Times New Roman"/>
                <w:b w:val="0"/>
                <w:bCs w:val="0"/>
                <w:szCs w:val="18"/>
              </w:rPr>
            </w:pPr>
            <w:r w:rsidRPr="0019653D">
              <w:rPr>
                <w:rFonts w:eastAsia="Times New Roman"/>
                <w:b w:val="0"/>
                <w:bCs w:val="0"/>
                <w:szCs w:val="18"/>
              </w:rPr>
              <w:t>TOTAL ANNUAL GHG EMISSIONS (</w:t>
            </w:r>
            <w:r w:rsidRPr="0019653D">
              <w:rPr>
                <w:b w:val="0"/>
                <w:bCs w:val="0"/>
              </w:rPr>
              <w:t>TCO</w:t>
            </w:r>
            <w:r w:rsidRPr="0019653D">
              <w:rPr>
                <w:b w:val="0"/>
                <w:bCs w:val="0"/>
                <w:vertAlign w:val="subscript"/>
              </w:rPr>
              <w:t>2</w:t>
            </w:r>
            <w:r w:rsidRPr="0019653D">
              <w:rPr>
                <w:b w:val="0"/>
                <w:bCs w:val="0"/>
              </w:rPr>
              <w:t>e</w:t>
            </w:r>
            <w:r w:rsidRPr="004B7234">
              <w:rPr>
                <w:rFonts w:cs="Calibri"/>
                <w:b w:val="0"/>
                <w:bCs w:val="0"/>
                <w:color w:val="000000"/>
              </w:rPr>
              <w:t>)</w:t>
            </w:r>
            <w:r w:rsidRPr="0019653D">
              <w:rPr>
                <w:rFonts w:cs="Calibri"/>
                <w:color w:val="000000"/>
              </w:rPr>
              <w:t xml:space="preserve">  </w:t>
            </w:r>
          </w:p>
        </w:tc>
        <w:tc>
          <w:tcPr>
            <w:tcW w:w="2835" w:type="dxa"/>
            <w:tcBorders>
              <w:top w:val="nil"/>
              <w:left w:val="nil"/>
              <w:bottom w:val="single" w:sz="4" w:space="0" w:color="auto"/>
              <w:right w:val="nil"/>
            </w:tcBorders>
            <w:vAlign w:val="bottom"/>
          </w:tcPr>
          <w:p w14:paraId="68A0244A" w14:textId="77777777" w:rsidR="004D7910" w:rsidRDefault="004D7910" w:rsidP="004D7910">
            <w:pPr>
              <w:spacing w:after="0" w:line="240" w:lineRule="auto"/>
              <w:cnfStyle w:val="000000100000" w:firstRow="0" w:lastRow="0" w:firstColumn="0" w:lastColumn="0" w:oddVBand="0" w:evenVBand="0" w:oddHBand="1" w:evenHBand="0" w:firstRowFirstColumn="0" w:firstRowLastColumn="0" w:lastRowFirstColumn="0" w:lastRowLastColumn="0"/>
              <w:rPr>
                <w:rFonts w:cs="Calibri"/>
                <w:b/>
                <w:bCs/>
                <w:color w:val="000000"/>
                <w:lang w:eastAsia="en-GB"/>
              </w:rPr>
            </w:pPr>
          </w:p>
          <w:p w14:paraId="7235D644" w14:textId="1E1685D7" w:rsidR="004D7910" w:rsidRPr="0019653D" w:rsidRDefault="004D7910" w:rsidP="004D7910">
            <w:pPr>
              <w:spacing w:after="0" w:line="240" w:lineRule="auto"/>
              <w:cnfStyle w:val="000000100000" w:firstRow="0" w:lastRow="0" w:firstColumn="0" w:lastColumn="0" w:oddVBand="0" w:evenVBand="0" w:oddHBand="1" w:evenHBand="0" w:firstRowFirstColumn="0" w:firstRowLastColumn="0" w:lastRowFirstColumn="0" w:lastRowLastColumn="0"/>
              <w:rPr>
                <w:rFonts w:cs="Calibri"/>
                <w:b/>
                <w:bCs/>
                <w:color w:val="000000"/>
                <w:lang w:eastAsia="en-GB"/>
              </w:rPr>
            </w:pPr>
            <w:r w:rsidRPr="004D7910">
              <w:rPr>
                <w:rFonts w:cs="Calibri"/>
                <w:b/>
                <w:bCs/>
                <w:color w:val="000000"/>
                <w:lang w:eastAsia="en-GB"/>
              </w:rPr>
              <w:t xml:space="preserve">26,489 </w:t>
            </w:r>
            <w:r w:rsidRPr="004D7910">
              <w:rPr>
                <w:rFonts w:cs="Calibri"/>
                <w:b/>
                <w:bCs/>
                <w:color w:val="000000"/>
                <w:lang w:eastAsia="en-GB"/>
              </w:rPr>
              <w:tab/>
            </w:r>
          </w:p>
          <w:p w14:paraId="75A6E1CE" w14:textId="3AA5694E" w:rsidR="004D7910" w:rsidRPr="0019653D" w:rsidRDefault="004D7910" w:rsidP="004D7910">
            <w:pPr>
              <w:spacing w:after="0" w:line="240" w:lineRule="auto"/>
              <w:cnfStyle w:val="000000100000" w:firstRow="0" w:lastRow="0" w:firstColumn="0" w:lastColumn="0" w:oddVBand="0" w:evenVBand="0" w:oddHBand="1" w:evenHBand="0" w:firstRowFirstColumn="0" w:firstRowLastColumn="0" w:lastRowFirstColumn="0" w:lastRowLastColumn="0"/>
              <w:rPr>
                <w:rFonts w:cs="Calibri"/>
                <w:b/>
                <w:bCs/>
                <w:color w:val="000000"/>
                <w:lang w:eastAsia="en-GB"/>
              </w:rPr>
            </w:pPr>
          </w:p>
        </w:tc>
      </w:tr>
    </w:tbl>
    <w:p w14:paraId="4B4C01DF" w14:textId="43116455" w:rsidR="00540354" w:rsidRDefault="00540354" w:rsidP="0019653D">
      <w:pPr>
        <w:pStyle w:val="LOGparagraph"/>
        <w:ind w:left="0" w:firstLine="794"/>
      </w:pPr>
    </w:p>
    <w:p w14:paraId="5439B796" w14:textId="5E04DF6B" w:rsidR="006C1B14" w:rsidRPr="006C1B14" w:rsidRDefault="00131005" w:rsidP="005C4939">
      <w:pPr>
        <w:pStyle w:val="LOGparagraph"/>
      </w:pPr>
      <w:r>
        <w:t xml:space="preserve">The wider scope 3 emissions associated to Esken Renewables’ activity for </w:t>
      </w:r>
      <w:r w:rsidR="004D7910">
        <w:t xml:space="preserve">2023 </w:t>
      </w:r>
      <w:r w:rsidRPr="00131005">
        <w:t>are</w:t>
      </w:r>
      <w:r>
        <w:t xml:space="preserve"> shown</w:t>
      </w:r>
      <w:r w:rsidRPr="00131005">
        <w:t xml:space="preserve"> in the table below.</w:t>
      </w:r>
      <w:r w:rsidR="005C4939">
        <w:br/>
      </w:r>
      <w:r w:rsidR="005C4939">
        <w:br/>
      </w:r>
      <w:r w:rsidR="006C1B14" w:rsidRPr="004D7910">
        <w:rPr>
          <w:b/>
          <w:bCs/>
          <w:color w:val="8EC045" w:themeColor="accent1"/>
          <w:sz w:val="24"/>
          <w:szCs w:val="24"/>
        </w:rPr>
        <w:t>Esken Renewables Wider Scope 3 GHG Emissions</w:t>
      </w:r>
      <w:r w:rsidR="001B7C7C" w:rsidRPr="004D7910">
        <w:rPr>
          <w:b/>
          <w:bCs/>
          <w:color w:val="8EC045" w:themeColor="accent1"/>
          <w:sz w:val="24"/>
          <w:szCs w:val="24"/>
        </w:rPr>
        <w:t xml:space="preserve"> (</w:t>
      </w:r>
      <w:r w:rsidR="004D7910" w:rsidRPr="00570A30">
        <w:rPr>
          <w:b/>
          <w:bCs/>
          <w:color w:val="8EC045" w:themeColor="accent1"/>
          <w:sz w:val="24"/>
          <w:szCs w:val="24"/>
        </w:rPr>
        <w:t>2023</w:t>
      </w:r>
      <w:r w:rsidR="001B7C7C" w:rsidRPr="004D7910">
        <w:rPr>
          <w:b/>
          <w:bCs/>
          <w:color w:val="8EC045" w:themeColor="accent1"/>
          <w:sz w:val="24"/>
          <w:szCs w:val="24"/>
        </w:rPr>
        <w:t>)</w:t>
      </w:r>
    </w:p>
    <w:tbl>
      <w:tblPr>
        <w:tblStyle w:val="PlainTable41"/>
        <w:tblW w:w="8386" w:type="dxa"/>
        <w:tblInd w:w="851" w:type="dxa"/>
        <w:tblCellMar>
          <w:left w:w="0" w:type="dxa"/>
        </w:tblCellMar>
        <w:tblLook w:val="04A0" w:firstRow="1" w:lastRow="0" w:firstColumn="1" w:lastColumn="0" w:noHBand="0" w:noVBand="1"/>
      </w:tblPr>
      <w:tblGrid>
        <w:gridCol w:w="5528"/>
        <w:gridCol w:w="2858"/>
      </w:tblGrid>
      <w:tr w:rsidR="004D7910" w:rsidRPr="006C1B14" w14:paraId="149A2B8C" w14:textId="528ACDF6" w:rsidTr="00570A30">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797979" w:themeFill="background1" w:themeFillShade="80"/>
            <w:hideMark/>
          </w:tcPr>
          <w:p w14:paraId="4544E536" w14:textId="77777777" w:rsidR="004D7910" w:rsidRPr="006C1B14" w:rsidRDefault="004D7910" w:rsidP="006C1B14">
            <w:pPr>
              <w:spacing w:before="120" w:after="120"/>
              <w:rPr>
                <w:b w:val="0"/>
                <w:bCs w:val="0"/>
                <w:color w:val="FFFFFF" w:themeColor="background2"/>
              </w:rPr>
            </w:pPr>
            <w:r w:rsidRPr="006C1B14">
              <w:rPr>
                <w:color w:val="FFFFFF" w:themeColor="background2"/>
              </w:rPr>
              <w:t>Scope 3 GHG Emissions Activity</w:t>
            </w:r>
          </w:p>
        </w:tc>
        <w:tc>
          <w:tcPr>
            <w:tcW w:w="0" w:type="dxa"/>
            <w:tcBorders>
              <w:top w:val="single" w:sz="4" w:space="0" w:color="auto"/>
            </w:tcBorders>
            <w:shd w:val="clear" w:color="auto" w:fill="797979" w:themeFill="background1" w:themeFillShade="80"/>
            <w:hideMark/>
          </w:tcPr>
          <w:p w14:paraId="27A8DFB0" w14:textId="2FAB239F" w:rsidR="004D7910" w:rsidRPr="006C1B14" w:rsidRDefault="004D7910" w:rsidP="001B7C7C">
            <w:pPr>
              <w:spacing w:before="120" w:after="120"/>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6C1B14">
              <w:rPr>
                <w:color w:val="FFFFFF" w:themeColor="background2"/>
              </w:rPr>
              <w:t>Annual GHG Emissions (TCO</w:t>
            </w:r>
            <w:r w:rsidRPr="006C1B14">
              <w:rPr>
                <w:color w:val="FFFFFF" w:themeColor="background2"/>
                <w:vertAlign w:val="subscript"/>
              </w:rPr>
              <w:t>2</w:t>
            </w:r>
            <w:r w:rsidRPr="006C1B14">
              <w:rPr>
                <w:color w:val="FFFFFF" w:themeColor="background2"/>
              </w:rPr>
              <w:t>e)</w:t>
            </w:r>
          </w:p>
        </w:tc>
      </w:tr>
      <w:tr w:rsidR="009017E6" w:rsidRPr="006C1B14" w14:paraId="30955F2A" w14:textId="571CE9AB" w:rsidTr="00223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auto"/>
              <w:left w:val="nil"/>
              <w:bottom w:val="nil"/>
              <w:right w:val="nil"/>
            </w:tcBorders>
            <w:vAlign w:val="top"/>
          </w:tcPr>
          <w:p w14:paraId="79854DB5" w14:textId="77777777" w:rsidR="009017E6" w:rsidRPr="006C1B14" w:rsidRDefault="009017E6" w:rsidP="009017E6">
            <w:pPr>
              <w:spacing w:before="120" w:after="120" w:line="240" w:lineRule="auto"/>
              <w:rPr>
                <w:rFonts w:eastAsia="Times New Roman"/>
                <w:b w:val="0"/>
                <w:szCs w:val="18"/>
              </w:rPr>
            </w:pPr>
            <w:r w:rsidRPr="006C1B14">
              <w:rPr>
                <w:rFonts w:eastAsia="Times New Roman"/>
                <w:b w:val="0"/>
                <w:bCs w:val="0"/>
                <w:szCs w:val="18"/>
              </w:rPr>
              <w:t>Combustion of wood chip in biomass power plants</w:t>
            </w:r>
          </w:p>
        </w:tc>
        <w:tc>
          <w:tcPr>
            <w:tcW w:w="2858" w:type="dxa"/>
            <w:tcBorders>
              <w:top w:val="single" w:sz="4" w:space="0" w:color="auto"/>
              <w:left w:val="nil"/>
              <w:bottom w:val="nil"/>
              <w:right w:val="nil"/>
            </w:tcBorders>
            <w:vAlign w:val="top"/>
          </w:tcPr>
          <w:p w14:paraId="3220D4ED" w14:textId="36AC8F99" w:rsidR="009017E6" w:rsidRPr="00570A30" w:rsidRDefault="009017E6" w:rsidP="009017E6">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B00C23">
              <w:t xml:space="preserve"> 2,746,557 </w:t>
            </w:r>
          </w:p>
        </w:tc>
      </w:tr>
      <w:tr w:rsidR="009017E6" w:rsidRPr="006C1B14" w14:paraId="2571B2FC" w14:textId="41F0BF84" w:rsidTr="00ED3A18">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vAlign w:val="top"/>
          </w:tcPr>
          <w:p w14:paraId="6D70AAA4" w14:textId="77777777" w:rsidR="009017E6" w:rsidRPr="006C1B14" w:rsidRDefault="009017E6" w:rsidP="009017E6">
            <w:pPr>
              <w:spacing w:before="120" w:after="120" w:line="240" w:lineRule="auto"/>
              <w:rPr>
                <w:rFonts w:eastAsia="Times New Roman"/>
                <w:b w:val="0"/>
                <w:szCs w:val="18"/>
              </w:rPr>
            </w:pPr>
            <w:r w:rsidRPr="006C1B14">
              <w:rPr>
                <w:rFonts w:eastAsia="Times New Roman"/>
                <w:b w:val="0"/>
                <w:bCs w:val="0"/>
                <w:szCs w:val="18"/>
              </w:rPr>
              <w:t>Sequestration of atmospheric carbon dioxide by trees</w:t>
            </w:r>
          </w:p>
        </w:tc>
        <w:tc>
          <w:tcPr>
            <w:tcW w:w="2858" w:type="dxa"/>
            <w:tcBorders>
              <w:top w:val="nil"/>
              <w:left w:val="nil"/>
              <w:bottom w:val="nil"/>
              <w:right w:val="nil"/>
            </w:tcBorders>
            <w:vAlign w:val="top"/>
          </w:tcPr>
          <w:p w14:paraId="7C640DC8" w14:textId="5E7BF5AE" w:rsidR="009017E6" w:rsidRPr="00570A30" w:rsidRDefault="009017E6" w:rsidP="009017E6">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B00C23">
              <w:t xml:space="preserve">-2,684,264 </w:t>
            </w:r>
          </w:p>
        </w:tc>
      </w:tr>
      <w:tr w:rsidR="009017E6" w:rsidRPr="006C1B14" w14:paraId="243B4640" w14:textId="502BA5FB" w:rsidTr="00C7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vAlign w:val="top"/>
          </w:tcPr>
          <w:p w14:paraId="15EC34CE" w14:textId="77777777" w:rsidR="009017E6" w:rsidRPr="006C1B14" w:rsidRDefault="009017E6" w:rsidP="009017E6">
            <w:pPr>
              <w:spacing w:before="120" w:after="120" w:line="240" w:lineRule="auto"/>
              <w:rPr>
                <w:rFonts w:eastAsia="Times New Roman"/>
                <w:b w:val="0"/>
                <w:szCs w:val="18"/>
              </w:rPr>
            </w:pPr>
            <w:r w:rsidRPr="006C1B14">
              <w:rPr>
                <w:rFonts w:eastAsia="Times New Roman"/>
                <w:b w:val="0"/>
                <w:bCs w:val="0"/>
                <w:szCs w:val="18"/>
              </w:rPr>
              <w:t>Emissions from tree felling/forest management, transport, and processing of wood by-products</w:t>
            </w:r>
          </w:p>
        </w:tc>
        <w:tc>
          <w:tcPr>
            <w:tcW w:w="2858" w:type="dxa"/>
            <w:tcBorders>
              <w:top w:val="nil"/>
              <w:left w:val="nil"/>
              <w:bottom w:val="nil"/>
              <w:right w:val="nil"/>
            </w:tcBorders>
            <w:vAlign w:val="top"/>
          </w:tcPr>
          <w:p w14:paraId="5AB31BB8" w14:textId="5047071C" w:rsidR="009017E6" w:rsidRPr="00570A30" w:rsidRDefault="009017E6" w:rsidP="009017E6">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B00C23">
              <w:t xml:space="preserve"> 21,834 </w:t>
            </w:r>
          </w:p>
        </w:tc>
      </w:tr>
      <w:tr w:rsidR="009017E6" w:rsidRPr="006C1B14" w14:paraId="65AA1098" w14:textId="40871B53" w:rsidTr="0054531E">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vAlign w:val="top"/>
          </w:tcPr>
          <w:p w14:paraId="1102C804" w14:textId="77777777" w:rsidR="009017E6" w:rsidRPr="006C1B14" w:rsidRDefault="009017E6" w:rsidP="009017E6">
            <w:pPr>
              <w:spacing w:before="120" w:after="120" w:line="240" w:lineRule="auto"/>
              <w:rPr>
                <w:rFonts w:eastAsia="Times New Roman"/>
                <w:b w:val="0"/>
                <w:szCs w:val="18"/>
              </w:rPr>
            </w:pPr>
            <w:r w:rsidRPr="006C1B14">
              <w:rPr>
                <w:rFonts w:eastAsia="Times New Roman"/>
                <w:b w:val="0"/>
                <w:bCs w:val="0"/>
                <w:szCs w:val="18"/>
              </w:rPr>
              <w:t>Emissions from waste wood transport, sorting and separation, and processing</w:t>
            </w:r>
          </w:p>
        </w:tc>
        <w:tc>
          <w:tcPr>
            <w:tcW w:w="2858" w:type="dxa"/>
            <w:tcBorders>
              <w:top w:val="nil"/>
              <w:left w:val="nil"/>
              <w:bottom w:val="nil"/>
              <w:right w:val="nil"/>
            </w:tcBorders>
            <w:vAlign w:val="top"/>
          </w:tcPr>
          <w:p w14:paraId="083B4A9D" w14:textId="3A1BDD58" w:rsidR="009017E6" w:rsidRPr="00570A30" w:rsidRDefault="009017E6" w:rsidP="009017E6">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B00C23">
              <w:t xml:space="preserve"> 23,7</w:t>
            </w:r>
            <w:r w:rsidR="002547D0">
              <w:t>24</w:t>
            </w:r>
          </w:p>
        </w:tc>
      </w:tr>
      <w:tr w:rsidR="009017E6" w:rsidRPr="006C1B14" w14:paraId="0DA886FB" w14:textId="438BEAD0" w:rsidTr="003B1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vAlign w:val="top"/>
          </w:tcPr>
          <w:p w14:paraId="484B93D3" w14:textId="777E290B" w:rsidR="009017E6" w:rsidRPr="006C1B14" w:rsidRDefault="009017E6" w:rsidP="009017E6">
            <w:pPr>
              <w:spacing w:before="120" w:after="120" w:line="240" w:lineRule="auto"/>
              <w:rPr>
                <w:b w:val="0"/>
                <w:bCs w:val="0"/>
              </w:rPr>
            </w:pPr>
            <w:r w:rsidRPr="006C1B14">
              <w:rPr>
                <w:rFonts w:eastAsia="Times New Roman"/>
                <w:b w:val="0"/>
                <w:bCs w:val="0"/>
                <w:szCs w:val="18"/>
              </w:rPr>
              <w:t>Esken Renewables Emissions</w:t>
            </w:r>
          </w:p>
        </w:tc>
        <w:tc>
          <w:tcPr>
            <w:tcW w:w="2858" w:type="dxa"/>
            <w:tcBorders>
              <w:top w:val="nil"/>
              <w:left w:val="nil"/>
              <w:bottom w:val="nil"/>
              <w:right w:val="nil"/>
            </w:tcBorders>
            <w:vAlign w:val="top"/>
          </w:tcPr>
          <w:p w14:paraId="505951EB" w14:textId="785B27E6" w:rsidR="009017E6" w:rsidRPr="00570A30" w:rsidRDefault="009017E6" w:rsidP="009017E6">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B00C23">
              <w:t xml:space="preserve"> 26,489 </w:t>
            </w:r>
          </w:p>
        </w:tc>
      </w:tr>
      <w:tr w:rsidR="009017E6" w:rsidRPr="006C1B14" w14:paraId="0AED80F6" w14:textId="6FDED048" w:rsidTr="006F144A">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vAlign w:val="top"/>
          </w:tcPr>
          <w:p w14:paraId="154F0029" w14:textId="09CB5E60" w:rsidR="009017E6" w:rsidRPr="006C1B14" w:rsidRDefault="009017E6" w:rsidP="009017E6">
            <w:pPr>
              <w:spacing w:before="120" w:after="120" w:line="240" w:lineRule="auto"/>
              <w:rPr>
                <w:rFonts w:eastAsia="Times New Roman"/>
                <w:b w:val="0"/>
                <w:bCs w:val="0"/>
                <w:szCs w:val="18"/>
              </w:rPr>
            </w:pPr>
            <w:r>
              <w:rPr>
                <w:rFonts w:eastAsia="Times New Roman"/>
                <w:b w:val="0"/>
                <w:bCs w:val="0"/>
                <w:szCs w:val="18"/>
              </w:rPr>
              <w:t xml:space="preserve">Total </w:t>
            </w:r>
            <w:r w:rsidRPr="001B7C7C">
              <w:rPr>
                <w:rFonts w:eastAsia="Times New Roman"/>
                <w:b w:val="0"/>
                <w:bCs w:val="0"/>
                <w:szCs w:val="18"/>
              </w:rPr>
              <w:t>GHG Emissions (TCO</w:t>
            </w:r>
            <w:r w:rsidRPr="000C43A7">
              <w:rPr>
                <w:rFonts w:eastAsia="Times New Roman"/>
                <w:b w:val="0"/>
                <w:bCs w:val="0"/>
                <w:szCs w:val="18"/>
                <w:vertAlign w:val="subscript"/>
              </w:rPr>
              <w:t>2</w:t>
            </w:r>
            <w:r w:rsidRPr="001B7C7C">
              <w:rPr>
                <w:rFonts w:eastAsia="Times New Roman"/>
                <w:b w:val="0"/>
                <w:bCs w:val="0"/>
                <w:szCs w:val="18"/>
              </w:rPr>
              <w:t>e)</w:t>
            </w:r>
          </w:p>
        </w:tc>
        <w:tc>
          <w:tcPr>
            <w:tcW w:w="2858" w:type="dxa"/>
            <w:tcBorders>
              <w:top w:val="nil"/>
              <w:left w:val="nil"/>
              <w:bottom w:val="nil"/>
              <w:right w:val="nil"/>
            </w:tcBorders>
            <w:vAlign w:val="top"/>
          </w:tcPr>
          <w:p w14:paraId="4D748A61" w14:textId="61DD45A2" w:rsidR="009017E6" w:rsidRPr="00570A30" w:rsidRDefault="009017E6" w:rsidP="009017E6">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b/>
                <w:bCs/>
                <w:szCs w:val="18"/>
                <w:highlight w:val="yellow"/>
              </w:rPr>
            </w:pPr>
            <w:r w:rsidRPr="00B00C23">
              <w:t xml:space="preserve"> 134,3</w:t>
            </w:r>
            <w:r w:rsidR="002547D0">
              <w:t>39</w:t>
            </w:r>
          </w:p>
        </w:tc>
      </w:tr>
      <w:tr w:rsidR="004D7910" w:rsidRPr="006C1B14" w14:paraId="30838FCC" w14:textId="7F9E3434" w:rsidTr="00810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vAlign w:val="top"/>
          </w:tcPr>
          <w:p w14:paraId="1A6C7E54" w14:textId="20666FCB" w:rsidR="004D7910" w:rsidRDefault="004D7910" w:rsidP="00EB77D5">
            <w:pPr>
              <w:spacing w:before="120" w:after="120" w:line="240" w:lineRule="auto"/>
              <w:rPr>
                <w:rFonts w:eastAsia="Times New Roman"/>
                <w:b w:val="0"/>
                <w:bCs w:val="0"/>
                <w:szCs w:val="18"/>
              </w:rPr>
            </w:pPr>
            <w:r>
              <w:rPr>
                <w:rFonts w:eastAsia="Times New Roman"/>
                <w:b w:val="0"/>
                <w:bCs w:val="0"/>
                <w:szCs w:val="18"/>
              </w:rPr>
              <w:t>Total biomass throughput (T/Annum)</w:t>
            </w:r>
          </w:p>
        </w:tc>
        <w:tc>
          <w:tcPr>
            <w:tcW w:w="2858" w:type="dxa"/>
            <w:tcBorders>
              <w:top w:val="nil"/>
              <w:left w:val="nil"/>
              <w:bottom w:val="nil"/>
              <w:right w:val="nil"/>
            </w:tcBorders>
            <w:vAlign w:val="top"/>
          </w:tcPr>
          <w:p w14:paraId="10D75925" w14:textId="2BA23BD9" w:rsidR="009017E6" w:rsidRPr="00570A30" w:rsidRDefault="009017E6" w:rsidP="00EB77D5">
            <w:pPr>
              <w:spacing w:before="120" w:after="1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9017E6">
              <w:t>1,663,800</w:t>
            </w:r>
          </w:p>
        </w:tc>
      </w:tr>
      <w:tr w:rsidR="004D7910" w:rsidRPr="006C1B14" w14:paraId="688F4ECC" w14:textId="52C2A465" w:rsidTr="005907DE">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single" w:sz="4" w:space="0" w:color="auto"/>
              <w:right w:val="nil"/>
            </w:tcBorders>
            <w:vAlign w:val="top"/>
          </w:tcPr>
          <w:p w14:paraId="38580282" w14:textId="405290A6" w:rsidR="004D7910" w:rsidRPr="009017E6" w:rsidRDefault="004D7910" w:rsidP="00EB77D5">
            <w:pPr>
              <w:spacing w:before="120" w:after="120" w:line="240" w:lineRule="auto"/>
              <w:rPr>
                <w:rFonts w:eastAsia="Times New Roman"/>
                <w:b w:val="0"/>
                <w:bCs w:val="0"/>
                <w:szCs w:val="18"/>
              </w:rPr>
            </w:pPr>
            <w:r w:rsidRPr="009017E6">
              <w:rPr>
                <w:rFonts w:eastAsia="Times New Roman"/>
                <w:b w:val="0"/>
                <w:bCs w:val="0"/>
                <w:szCs w:val="18"/>
              </w:rPr>
              <w:t>Total Emissions per Tonne of Biomass (kgCO</w:t>
            </w:r>
            <w:r w:rsidRPr="009017E6">
              <w:rPr>
                <w:rFonts w:eastAsia="Times New Roman"/>
                <w:b w:val="0"/>
                <w:bCs w:val="0"/>
                <w:szCs w:val="18"/>
                <w:vertAlign w:val="subscript"/>
              </w:rPr>
              <w:t>2</w:t>
            </w:r>
            <w:r w:rsidRPr="009017E6">
              <w:rPr>
                <w:rFonts w:eastAsia="Times New Roman"/>
                <w:b w:val="0"/>
                <w:bCs w:val="0"/>
                <w:szCs w:val="18"/>
              </w:rPr>
              <w:t>e/T)</w:t>
            </w:r>
          </w:p>
        </w:tc>
        <w:tc>
          <w:tcPr>
            <w:tcW w:w="2858" w:type="dxa"/>
            <w:tcBorders>
              <w:top w:val="nil"/>
              <w:left w:val="nil"/>
              <w:bottom w:val="single" w:sz="4" w:space="0" w:color="auto"/>
              <w:right w:val="nil"/>
            </w:tcBorders>
            <w:vAlign w:val="top"/>
          </w:tcPr>
          <w:p w14:paraId="77252F2A" w14:textId="7C74DAB0" w:rsidR="004D7910" w:rsidRPr="009017E6" w:rsidRDefault="009017E6" w:rsidP="00EB77D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70A30">
              <w:t>91</w:t>
            </w:r>
          </w:p>
        </w:tc>
      </w:tr>
    </w:tbl>
    <w:p w14:paraId="0355786D" w14:textId="77777777" w:rsidR="00B34C4B" w:rsidRDefault="00B34C4B" w:rsidP="00B34C4B">
      <w:pPr>
        <w:pStyle w:val="LOGparagraph"/>
      </w:pPr>
    </w:p>
    <w:p w14:paraId="38C3477D" w14:textId="45D2BD95" w:rsidR="006359A3" w:rsidRDefault="006359A3">
      <w:pPr>
        <w:spacing w:after="0" w:line="240" w:lineRule="auto"/>
        <w:rPr>
          <w:rFonts w:asciiTheme="minorHAnsi" w:eastAsia="Times New Roman" w:hAnsiTheme="minorHAnsi" w:cstheme="minorHAnsi"/>
          <w:b/>
          <w:color w:val="8EC045" w:themeColor="accent1"/>
          <w:kern w:val="28"/>
          <w:sz w:val="40"/>
          <w:szCs w:val="40"/>
        </w:rPr>
      </w:pPr>
    </w:p>
    <w:p w14:paraId="44A45408" w14:textId="35487BD4" w:rsidR="00B65BF1" w:rsidRDefault="00B65BF1" w:rsidP="00B65BF1">
      <w:pPr>
        <w:pStyle w:val="Heading1"/>
      </w:pPr>
      <w:bookmarkStart w:id="17" w:name="_Toc169795427"/>
      <w:r>
        <w:lastRenderedPageBreak/>
        <w:t>Introduction</w:t>
      </w:r>
      <w:bookmarkEnd w:id="17"/>
    </w:p>
    <w:p w14:paraId="619F573C" w14:textId="1C20BE34" w:rsidR="003733D7" w:rsidRDefault="003733D7" w:rsidP="003733D7">
      <w:pPr>
        <w:pStyle w:val="Heading2"/>
      </w:pPr>
      <w:bookmarkStart w:id="18" w:name="_Toc169795428"/>
      <w:r>
        <w:t>Setting of Report</w:t>
      </w:r>
      <w:bookmarkEnd w:id="18"/>
    </w:p>
    <w:p w14:paraId="6E511963" w14:textId="55F1674B" w:rsidR="00B31FE3" w:rsidRDefault="000A500A" w:rsidP="00B31FE3">
      <w:pPr>
        <w:pStyle w:val="LOGparagraph"/>
      </w:pPr>
      <w:r>
        <w:t>Esken Renewables is</w:t>
      </w:r>
      <w:r w:rsidR="00B31FE3" w:rsidRPr="00D50D33">
        <w:t xml:space="preserve"> the</w:t>
      </w:r>
      <w:r w:rsidR="00B31FE3" w:rsidRPr="00CD1F6F">
        <w:t xml:space="preserve"> UK’s leading supplier of commercial biomass,</w:t>
      </w:r>
      <w:r w:rsidR="00B31FE3">
        <w:t xml:space="preserve"> </w:t>
      </w:r>
      <w:r w:rsidR="00B31FE3" w:rsidRPr="00CD1F6F">
        <w:t xml:space="preserve">used for generating energy in </w:t>
      </w:r>
      <w:proofErr w:type="gramStart"/>
      <w:r w:rsidR="00B31FE3" w:rsidRPr="00CD1F6F">
        <w:t>a number of</w:t>
      </w:r>
      <w:proofErr w:type="gramEnd"/>
      <w:r w:rsidR="00B31FE3" w:rsidRPr="00CD1F6F">
        <w:t xml:space="preserve"> UK biomass plants. A combination of waste</w:t>
      </w:r>
      <w:r w:rsidR="00B31FE3">
        <w:t xml:space="preserve"> </w:t>
      </w:r>
      <w:r w:rsidR="00B31FE3" w:rsidRPr="00CD1F6F">
        <w:t xml:space="preserve">wood and </w:t>
      </w:r>
      <w:r w:rsidR="00B31FE3">
        <w:t>f</w:t>
      </w:r>
      <w:r w:rsidR="00B31FE3" w:rsidRPr="00CD1F6F">
        <w:t>orestry by</w:t>
      </w:r>
      <w:r w:rsidR="00B31FE3">
        <w:t>-p</w:t>
      </w:r>
      <w:r w:rsidR="00B31FE3" w:rsidRPr="00CD1F6F">
        <w:t>roducts biomass are supplied, both of which</w:t>
      </w:r>
      <w:r w:rsidR="00B31FE3">
        <w:t xml:space="preserve"> </w:t>
      </w:r>
      <w:r w:rsidR="00B31FE3" w:rsidRPr="00CD1F6F">
        <w:t xml:space="preserve">benefit from being considered renewable energy resources. </w:t>
      </w:r>
    </w:p>
    <w:p w14:paraId="697BA43E" w14:textId="1B533202" w:rsidR="00CD1F6F" w:rsidRPr="00CD1F6F" w:rsidRDefault="00CD1F6F" w:rsidP="000E2801">
      <w:pPr>
        <w:pStyle w:val="LOGparagraph"/>
      </w:pPr>
      <w:r w:rsidRPr="00CD1F6F">
        <w:t>Esken</w:t>
      </w:r>
      <w:r w:rsidR="000A500A">
        <w:t xml:space="preserve"> Renewables</w:t>
      </w:r>
      <w:r w:rsidR="006D1776">
        <w:t xml:space="preserve"> </w:t>
      </w:r>
      <w:r w:rsidR="000A500A">
        <w:t>commissioned Logika in 2022</w:t>
      </w:r>
      <w:r w:rsidR="00737142">
        <w:t xml:space="preserve"> and in 2023</w:t>
      </w:r>
      <w:r w:rsidR="000A500A">
        <w:t xml:space="preserve"> to undertake an analysis to </w:t>
      </w:r>
      <w:r w:rsidRPr="00CD1F6F">
        <w:t xml:space="preserve">understand the carbon emissions and </w:t>
      </w:r>
      <w:r w:rsidR="002545F0">
        <w:t xml:space="preserve">wider environmental </w:t>
      </w:r>
      <w:r w:rsidRPr="00CD1F6F">
        <w:t>credentials</w:t>
      </w:r>
      <w:r w:rsidR="006D1776">
        <w:t xml:space="preserve"> of </w:t>
      </w:r>
      <w:r w:rsidR="000A500A">
        <w:t>Esken Renewables’</w:t>
      </w:r>
      <w:r w:rsidR="006D1776">
        <w:t xml:space="preserve"> </w:t>
      </w:r>
      <w:proofErr w:type="gramStart"/>
      <w:r w:rsidR="006D1776">
        <w:t>operations</w:t>
      </w:r>
      <w:r w:rsidRPr="00CD1F6F">
        <w:t>, and</w:t>
      </w:r>
      <w:proofErr w:type="gramEnd"/>
      <w:r>
        <w:t xml:space="preserve"> </w:t>
      </w:r>
      <w:r w:rsidRPr="00CD1F6F">
        <w:t xml:space="preserve">identify how the process of </w:t>
      </w:r>
      <w:r w:rsidR="00B211E9">
        <w:t>biomass</w:t>
      </w:r>
      <w:r w:rsidRPr="00CD1F6F">
        <w:t xml:space="preserve"> fuel production</w:t>
      </w:r>
      <w:r w:rsidR="00EC064B">
        <w:t xml:space="preserve"> and use</w:t>
      </w:r>
      <w:r w:rsidRPr="00CD1F6F">
        <w:t xml:space="preserve"> compares</w:t>
      </w:r>
      <w:r>
        <w:t xml:space="preserve"> </w:t>
      </w:r>
      <w:r w:rsidR="00B211E9">
        <w:t>i</w:t>
      </w:r>
      <w:r w:rsidRPr="00CD1F6F">
        <w:t>n carbon and general environmental terms</w:t>
      </w:r>
      <w:r w:rsidR="002545F0">
        <w:t xml:space="preserve"> to other forms of energy generation</w:t>
      </w:r>
      <w:r w:rsidRPr="00CD1F6F">
        <w:t xml:space="preserve">. </w:t>
      </w:r>
      <w:r w:rsidR="000A500A">
        <w:t>The report</w:t>
      </w:r>
      <w:r w:rsidR="00737142">
        <w:t>s</w:t>
      </w:r>
      <w:r w:rsidR="000A500A">
        <w:t xml:space="preserve"> examined the business for the </w:t>
      </w:r>
      <w:r w:rsidR="00737142">
        <w:t xml:space="preserve">financial years </w:t>
      </w:r>
      <w:r w:rsidR="000A500A">
        <w:t>2021/2022 (FY22)</w:t>
      </w:r>
      <w:r w:rsidR="00737142">
        <w:t xml:space="preserve"> and 2022/2023 (FY23). </w:t>
      </w:r>
    </w:p>
    <w:p w14:paraId="56C593B2" w14:textId="271D9BF9" w:rsidR="00233089" w:rsidRDefault="00B31FE3" w:rsidP="00737142">
      <w:pPr>
        <w:pStyle w:val="LOGparagraph"/>
      </w:pPr>
      <w:r>
        <w:t>Logika have</w:t>
      </w:r>
      <w:r w:rsidR="000A500A">
        <w:t xml:space="preserve"> again been </w:t>
      </w:r>
      <w:r>
        <w:t xml:space="preserve">commissioned on behalf of Esken </w:t>
      </w:r>
      <w:r w:rsidR="000A500A">
        <w:t xml:space="preserve">Renewables </w:t>
      </w:r>
      <w:r>
        <w:t xml:space="preserve">to </w:t>
      </w:r>
      <w:r w:rsidR="00F71ADC">
        <w:t>assess</w:t>
      </w:r>
      <w:r w:rsidR="00D46A23">
        <w:t xml:space="preserve"> and compare</w:t>
      </w:r>
      <w:r w:rsidR="00F71ADC">
        <w:t xml:space="preserve"> the carbon </w:t>
      </w:r>
      <w:r w:rsidR="00550AC3">
        <w:t xml:space="preserve">accounting of </w:t>
      </w:r>
      <w:r w:rsidR="000A500A">
        <w:t>it</w:t>
      </w:r>
      <w:r w:rsidR="00550AC3">
        <w:t>s</w:t>
      </w:r>
      <w:r w:rsidR="003733D7">
        <w:t xml:space="preserve"> biomass </w:t>
      </w:r>
      <w:r w:rsidR="00550AC3">
        <w:t>operations</w:t>
      </w:r>
      <w:r w:rsidR="000A500A">
        <w:t xml:space="preserve"> for the </w:t>
      </w:r>
      <w:r w:rsidR="00BA281E">
        <w:t xml:space="preserve">calendar </w:t>
      </w:r>
      <w:r w:rsidR="00737142">
        <w:t xml:space="preserve">year 2023. </w:t>
      </w:r>
      <w:r w:rsidR="000A500A">
        <w:t xml:space="preserve"> </w:t>
      </w:r>
      <w:r w:rsidR="00737142">
        <w:t>Esken Renewables have changed their</w:t>
      </w:r>
      <w:r w:rsidR="00701C34">
        <w:t xml:space="preserve"> carbon</w:t>
      </w:r>
      <w:r w:rsidR="00737142">
        <w:t xml:space="preserve"> reporting period from financial year</w:t>
      </w:r>
      <w:r w:rsidR="00701C34">
        <w:t xml:space="preserve"> end</w:t>
      </w:r>
      <w:r w:rsidR="00737142">
        <w:t xml:space="preserve"> to calendar year</w:t>
      </w:r>
      <w:r w:rsidR="00701C34">
        <w:t xml:space="preserve"> end</w:t>
      </w:r>
      <w:r w:rsidR="00737142">
        <w:t xml:space="preserve">, thus the report assesses the emissions produced </w:t>
      </w:r>
      <w:r w:rsidR="003B183E">
        <w:t>during</w:t>
      </w:r>
      <w:r w:rsidR="00737142">
        <w:t xml:space="preserve"> operation</w:t>
      </w:r>
      <w:r w:rsidR="00701C34">
        <w:t>s in</w:t>
      </w:r>
      <w:r w:rsidR="003B183E">
        <w:t xml:space="preserve"> </w:t>
      </w:r>
      <w:r w:rsidR="00737142">
        <w:t xml:space="preserve">2023. </w:t>
      </w:r>
      <w:r w:rsidR="003733D7">
        <w:t xml:space="preserve">The findings of this report will be used to provide </w:t>
      </w:r>
      <w:r w:rsidR="00D46A23">
        <w:t xml:space="preserve">technical </w:t>
      </w:r>
      <w:proofErr w:type="gramStart"/>
      <w:r w:rsidR="003733D7">
        <w:t>third party</w:t>
      </w:r>
      <w:proofErr w:type="gramEnd"/>
      <w:r w:rsidR="003733D7">
        <w:t xml:space="preserve"> support to </w:t>
      </w:r>
      <w:r w:rsidR="00D46A23">
        <w:t>feed into</w:t>
      </w:r>
      <w:r w:rsidR="003733D7">
        <w:t xml:space="preserve"> the key sustainability messages as part of the </w:t>
      </w:r>
      <w:r w:rsidR="000E2801">
        <w:t xml:space="preserve">proposed </w:t>
      </w:r>
      <w:r w:rsidR="003733D7">
        <w:t>rebranding.</w:t>
      </w:r>
      <w:r w:rsidR="00233089">
        <w:t xml:space="preserve"> </w:t>
      </w:r>
    </w:p>
    <w:p w14:paraId="466F3B22" w14:textId="198708A3" w:rsidR="003733D7" w:rsidRDefault="003733D7" w:rsidP="003733D7">
      <w:pPr>
        <w:pStyle w:val="Heading2"/>
      </w:pPr>
      <w:bookmarkStart w:id="19" w:name="_Toc169795429"/>
      <w:r w:rsidRPr="003733D7">
        <w:t>Carbon and Climate</w:t>
      </w:r>
      <w:bookmarkEnd w:id="19"/>
    </w:p>
    <w:p w14:paraId="1AF584B6" w14:textId="66A57CC7" w:rsidR="00B65BF1" w:rsidRDefault="00B65BF1" w:rsidP="00B65BF1">
      <w:pPr>
        <w:pStyle w:val="LOGparagraph"/>
      </w:pPr>
      <w:r>
        <w:t>Climate change (sometimes also referred to as Global Warming) describes the change in the global climate caused by the release of greenhouse gasses</w:t>
      </w:r>
      <w:r w:rsidR="006535FD">
        <w:rPr>
          <w:rStyle w:val="FootnoteReference"/>
        </w:rPr>
        <w:footnoteReference w:id="2"/>
      </w:r>
      <w:r>
        <w:t xml:space="preserve"> (GHGs) which act to trap heat within the earth’s atmosphere. Climate change includes changes (both globally and regionally) of temperature, rainfall, frequency of storms</w:t>
      </w:r>
      <w:r w:rsidR="006359A3">
        <w:t>,</w:t>
      </w:r>
      <w:r>
        <w:t xml:space="preserve"> and sea level.</w:t>
      </w:r>
    </w:p>
    <w:p w14:paraId="57F1098A" w14:textId="77777777" w:rsidR="00B65BF1" w:rsidRDefault="00B65BF1" w:rsidP="00B65BF1">
      <w:pPr>
        <w:pStyle w:val="LOGparagraph"/>
      </w:pPr>
      <w:r>
        <w:t>GHGs include emissions that occur naturally, for example due to release of methane from peat bogs as well as from human activity, for example due to the combustion of fossil fuels. The primary GHG is Carbon Dioxide (CO</w:t>
      </w:r>
      <w:r w:rsidRPr="00EF2784">
        <w:rPr>
          <w:vertAlign w:val="subscript"/>
        </w:rPr>
        <w:t>2</w:t>
      </w:r>
      <w:r>
        <w:t>) which accounts for over 90% of all GHG emissions.</w:t>
      </w:r>
    </w:p>
    <w:p w14:paraId="5507E1A7" w14:textId="127E8C9C" w:rsidR="00B65BF1" w:rsidRDefault="00B65BF1" w:rsidP="00B65BF1">
      <w:pPr>
        <w:pStyle w:val="LOGparagraph"/>
      </w:pPr>
      <w:r>
        <w:t>Key sources of human induced GHG include the combustion of hydrocarbon-based fuels (e.g. petrol, diesel, kerosene) in motorised transport, combustion of coal, gas</w:t>
      </w:r>
      <w:r w:rsidR="00833222">
        <w:t>,</w:t>
      </w:r>
      <w:r>
        <w:t xml:space="preserve"> and oil for the generation of electricity, combustion of gas and oil for heating</w:t>
      </w:r>
      <w:r w:rsidR="00833222">
        <w:t>,</w:t>
      </w:r>
      <w:r>
        <w:t xml:space="preserve"> and from industrial processes, for example the production of cement, </w:t>
      </w:r>
      <w:r w:rsidR="008B63A2">
        <w:t>steel,</w:t>
      </w:r>
      <w:r w:rsidR="00833222">
        <w:t xml:space="preserve"> and</w:t>
      </w:r>
      <w:r>
        <w:t xml:space="preserve"> glass.</w:t>
      </w:r>
    </w:p>
    <w:p w14:paraId="2A689A70" w14:textId="1AC02CD1" w:rsidR="00B65BF1" w:rsidRDefault="00B65BF1" w:rsidP="00B65BF1">
      <w:pPr>
        <w:pStyle w:val="LOGparagraph"/>
      </w:pPr>
      <w:r>
        <w:lastRenderedPageBreak/>
        <w:t>To simplify the measurement of GHG it has become normal practice to present them in a common unit called Carbon Dioxide Equivalent (CO</w:t>
      </w:r>
      <w:r w:rsidRPr="00833222">
        <w:rPr>
          <w:vertAlign w:val="subscript"/>
        </w:rPr>
        <w:t>2</w:t>
      </w:r>
      <w:r>
        <w:t xml:space="preserve">e). This </w:t>
      </w:r>
      <w:proofErr w:type="gramStart"/>
      <w:r>
        <w:t>takes into account</w:t>
      </w:r>
      <w:proofErr w:type="gramEnd"/>
      <w:r>
        <w:t xml:space="preserve"> that some GHG</w:t>
      </w:r>
      <w:r w:rsidR="00833222">
        <w:t>s</w:t>
      </w:r>
      <w:r>
        <w:t xml:space="preserve"> result in greater warming than others.</w:t>
      </w:r>
    </w:p>
    <w:p w14:paraId="09F97B34" w14:textId="5FFC2E57" w:rsidR="00B65BF1" w:rsidRDefault="00B65BF1" w:rsidP="00B65BF1">
      <w:pPr>
        <w:pStyle w:val="LOGparagraph"/>
      </w:pPr>
      <w:r>
        <w:t>For example, 1kg of methane which is a GHG has the same effect on climate as 28-3</w:t>
      </w:r>
      <w:r w:rsidR="000A500A">
        <w:t>4</w:t>
      </w:r>
      <w:r>
        <w:t>kg of CO</w:t>
      </w:r>
      <w:r w:rsidRPr="00833222">
        <w:rPr>
          <w:vertAlign w:val="subscript"/>
        </w:rPr>
        <w:t>2</w:t>
      </w:r>
      <w:r>
        <w:t>. To convert methane to CO</w:t>
      </w:r>
      <w:r w:rsidRPr="00833222">
        <w:rPr>
          <w:vertAlign w:val="subscript"/>
        </w:rPr>
        <w:t>2</w:t>
      </w:r>
      <w:r>
        <w:t>e it is therefore multiplied by a factor between 28 and 3</w:t>
      </w:r>
      <w:r w:rsidR="000A500A">
        <w:t>4</w:t>
      </w:r>
      <w:r>
        <w:t>. CO</w:t>
      </w:r>
      <w:r w:rsidRPr="00833222">
        <w:rPr>
          <w:vertAlign w:val="subscript"/>
        </w:rPr>
        <w:t>2</w:t>
      </w:r>
      <w:r>
        <w:t xml:space="preserve"> on the other hand is multiplied by 1.</w:t>
      </w:r>
    </w:p>
    <w:p w14:paraId="42F83C6D" w14:textId="7BB333CD" w:rsidR="00B65BF1" w:rsidRDefault="00B65BF1" w:rsidP="00B65BF1">
      <w:pPr>
        <w:pStyle w:val="LOGparagraph"/>
      </w:pPr>
      <w:r>
        <w:t xml:space="preserve">Climate change is a global </w:t>
      </w:r>
      <w:proofErr w:type="gramStart"/>
      <w:r>
        <w:t>issue</w:t>
      </w:r>
      <w:r w:rsidR="00833222">
        <w:t>,</w:t>
      </w:r>
      <w:r>
        <w:t xml:space="preserve"> and</w:t>
      </w:r>
      <w:proofErr w:type="gramEnd"/>
      <w:r>
        <w:t xml:space="preserve"> is therefore the subject of an international response. To meet this challenge members of the United Nations signed the </w:t>
      </w:r>
      <w:bookmarkStart w:id="20" w:name="_Hlk97748074"/>
      <w:r>
        <w:t>United Nations Framework Convention on Climate Change (UNFCCC</w:t>
      </w:r>
      <w:bookmarkEnd w:id="20"/>
      <w:r>
        <w:t>) in 1992 whose objective is to stabilise global climate change.</w:t>
      </w:r>
    </w:p>
    <w:p w14:paraId="483306D3" w14:textId="33C35777" w:rsidR="00B65BF1" w:rsidRDefault="00B65BF1" w:rsidP="00B65BF1">
      <w:pPr>
        <w:pStyle w:val="LOGparagraph"/>
      </w:pPr>
      <w:r>
        <w:t xml:space="preserve">Members of the UNFCCC meet regularly to agree and ratify international treaties to meet this objective, the most recent and significant of which has been the Paris Agreement signed in 2016. This seeks to limit global climate change to less than </w:t>
      </w:r>
      <w:r w:rsidR="00833222">
        <w:t xml:space="preserve">a </w:t>
      </w:r>
      <w:r>
        <w:t>2 degrees Celsius increase by the end of this century</w:t>
      </w:r>
      <w:r w:rsidR="00833222">
        <w:t xml:space="preserve">, </w:t>
      </w:r>
      <w:r>
        <w:t>with an ambition for this to be no more than 1.5 degrees.</w:t>
      </w:r>
    </w:p>
    <w:p w14:paraId="6CE53E3F" w14:textId="10225A75" w:rsidR="00B65BF1" w:rsidRDefault="00B65BF1" w:rsidP="00B65BF1">
      <w:pPr>
        <w:pStyle w:val="LOGparagraph"/>
      </w:pPr>
      <w:r>
        <w:t xml:space="preserve">To keep global </w:t>
      </w:r>
      <w:proofErr w:type="gramStart"/>
      <w:r>
        <w:t>temperature</w:t>
      </w:r>
      <w:proofErr w:type="gramEnd"/>
      <w:r>
        <w:t xml:space="preserve"> </w:t>
      </w:r>
      <w:r w:rsidR="00833222">
        <w:t xml:space="preserve">rise </w:t>
      </w:r>
      <w:r>
        <w:t>below 2 degrees</w:t>
      </w:r>
      <w:r w:rsidR="00833222">
        <w:t>,</w:t>
      </w:r>
      <w:r>
        <w:t xml:space="preserve"> scientists have calculated that net global emissions</w:t>
      </w:r>
      <w:r w:rsidR="006535FD">
        <w:rPr>
          <w:rStyle w:val="FootnoteReference"/>
        </w:rPr>
        <w:footnoteReference w:id="3"/>
      </w:r>
      <w:r>
        <w:t xml:space="preserve"> of GHG need to fall to zero by the 2080s</w:t>
      </w:r>
      <w:r w:rsidR="00833222">
        <w:t>,</w:t>
      </w:r>
      <w:r>
        <w:t xml:space="preserve"> and to meet a 1.5-degree objective to be net zero by </w:t>
      </w:r>
      <w:r w:rsidR="000426EB">
        <w:t>2050</w:t>
      </w:r>
      <w:r>
        <w:t>. It is the responsibility of individual country states to set national policy that contribute to these global goals</w:t>
      </w:r>
      <w:r w:rsidR="0099579D">
        <w:t>,</w:t>
      </w:r>
      <w:r>
        <w:t xml:space="preserve"> reflecting each country’s historic responsibilities and level of economic development. In other words, developed countries like the UK are expected to cut their GHG emissions faster and deeper than developing countries. Through the Climate Change Act the UK has therefore set a legally binding target to reduce its GHG emissions to net zero by 2050.</w:t>
      </w:r>
    </w:p>
    <w:p w14:paraId="58BB1554" w14:textId="2B3FB207" w:rsidR="000426EB" w:rsidRDefault="00EA3A31" w:rsidP="00B65BF1">
      <w:pPr>
        <w:pStyle w:val="LOGparagraph"/>
      </w:pPr>
      <w:r>
        <w:t>The Government recognises a key role for biomass in the transition to net zero by 2050 and sets out the need to switch from fossil fuel energy production to low carbon energy production (including biomass) in its recently published Industrial Decarbonisation Strategy</w:t>
      </w:r>
      <w:r>
        <w:rPr>
          <w:rStyle w:val="FootnoteReference"/>
        </w:rPr>
        <w:footnoteReference w:id="4"/>
      </w:r>
      <w:r>
        <w:t xml:space="preserve">. The Government have also pledged to publish a Bioenergy Strategy in 2022, which </w:t>
      </w:r>
      <w:r w:rsidR="00863FDF">
        <w:t>would</w:t>
      </w:r>
      <w:r>
        <w:t xml:space="preserve"> provide a more detailed plan for the use of biomass fuels in the transition to a net zero economy.</w:t>
      </w:r>
    </w:p>
    <w:p w14:paraId="1488312A" w14:textId="2F819B4C" w:rsidR="00EA3A31" w:rsidRDefault="00EA3A31" w:rsidP="00B65BF1">
      <w:pPr>
        <w:pStyle w:val="LOGparagraph"/>
      </w:pPr>
      <w:r>
        <w:t xml:space="preserve">Through the application of </w:t>
      </w:r>
      <w:bookmarkStart w:id="21" w:name="_Hlk97748082"/>
      <w:r>
        <w:t>Carbon Capture and Storage (CCS</w:t>
      </w:r>
      <w:bookmarkEnd w:id="21"/>
      <w:r>
        <w:t>), it is also possible that in the future, biomass power plants can become net carbon negative (i.e. permanently remove CO</w:t>
      </w:r>
      <w:r w:rsidRPr="006D1776">
        <w:rPr>
          <w:vertAlign w:val="subscript"/>
        </w:rPr>
        <w:t>2</w:t>
      </w:r>
      <w:r>
        <w:t xml:space="preserve"> from the atmosphere) which </w:t>
      </w:r>
      <w:r w:rsidR="00863FDF">
        <w:t>would</w:t>
      </w:r>
      <w:r>
        <w:t xml:space="preserve"> cement the role of biomass in long term energy generation.</w:t>
      </w:r>
    </w:p>
    <w:p w14:paraId="6D14FAF5" w14:textId="129E9098" w:rsidR="00B65BF1" w:rsidRDefault="00B65BF1" w:rsidP="00FD21A8">
      <w:pPr>
        <w:pStyle w:val="Heading1"/>
        <w:pageBreakBefore/>
      </w:pPr>
      <w:bookmarkStart w:id="22" w:name="_Toc169795430"/>
      <w:r>
        <w:lastRenderedPageBreak/>
        <w:t>Greenhouse Gas Footprint</w:t>
      </w:r>
      <w:bookmarkEnd w:id="22"/>
    </w:p>
    <w:p w14:paraId="58EC7294" w14:textId="6EEC191D" w:rsidR="00B65BF1" w:rsidRDefault="00B65BF1" w:rsidP="00B65BF1">
      <w:pPr>
        <w:pStyle w:val="Heading2"/>
      </w:pPr>
      <w:bookmarkStart w:id="23" w:name="_Ref97728642"/>
      <w:bookmarkStart w:id="24" w:name="_Ref97729113"/>
      <w:bookmarkStart w:id="25" w:name="_Toc169795431"/>
      <w:r w:rsidRPr="00B65BF1">
        <w:t>Background</w:t>
      </w:r>
      <w:bookmarkEnd w:id="23"/>
      <w:bookmarkEnd w:id="24"/>
      <w:bookmarkEnd w:id="25"/>
    </w:p>
    <w:p w14:paraId="587167C9" w14:textId="77777777" w:rsidR="00984DDC" w:rsidRDefault="00984DDC" w:rsidP="00984DDC">
      <w:pPr>
        <w:pStyle w:val="LOGparagraph"/>
      </w:pPr>
      <w:r>
        <w:t xml:space="preserve">As a biomass fuel supplier, Esken Renewables facilitates the production of green energy (electricity and heat) in its customers’ power plants using sustainable biomass fuels. </w:t>
      </w:r>
    </w:p>
    <w:p w14:paraId="11A77492" w14:textId="24D72932" w:rsidR="00984DDC" w:rsidRDefault="00984DDC" w:rsidP="00984DDC">
      <w:pPr>
        <w:pStyle w:val="LOGparagraph"/>
      </w:pPr>
      <w:r>
        <w:t xml:space="preserve">Esken Renewables has two main </w:t>
      </w:r>
      <w:r w:rsidR="00F603A6">
        <w:t xml:space="preserve">UK </w:t>
      </w:r>
      <w:r>
        <w:t>supply chains for biomass fuels:</w:t>
      </w:r>
    </w:p>
    <w:p w14:paraId="4E41AE73" w14:textId="74A9BF92" w:rsidR="00F67C44" w:rsidRDefault="00F67C44" w:rsidP="00F67C44">
      <w:pPr>
        <w:pStyle w:val="LOGBullets"/>
      </w:pPr>
      <w:r w:rsidRPr="0019402A">
        <w:rPr>
          <w:b/>
          <w:bCs/>
        </w:rPr>
        <w:t>Waste wood</w:t>
      </w:r>
      <w:r>
        <w:t>: wood products that have reached the end of their useful lifetime and have become a waste material, such as wood recovered from building deconstruction, wood from landscaping and gardening projects, and wood from domestic recycling centres</w:t>
      </w:r>
      <w:r w:rsidR="00D35032">
        <w:t>.</w:t>
      </w:r>
    </w:p>
    <w:p w14:paraId="602FC3C1" w14:textId="688CD5CE" w:rsidR="00984DDC" w:rsidRDefault="00984DDC" w:rsidP="00984DDC">
      <w:pPr>
        <w:pStyle w:val="LOGBullets"/>
      </w:pPr>
      <w:r w:rsidRPr="0019402A">
        <w:rPr>
          <w:b/>
          <w:bCs/>
        </w:rPr>
        <w:t>Wood by-products</w:t>
      </w:r>
      <w:r>
        <w:t>: these are by-products from the wood products industry, such as bark and branch material and offcuts from sawmills producing commercial wood products, wood from tree surgery, wood from highway and railway clearance and maintenance, and forestry management.</w:t>
      </w:r>
    </w:p>
    <w:p w14:paraId="7243EC1C" w14:textId="06975D80" w:rsidR="00984DDC" w:rsidRDefault="00984DDC" w:rsidP="00984DDC">
      <w:pPr>
        <w:pStyle w:val="LOGparagraph"/>
      </w:pPr>
      <w:r>
        <w:t xml:space="preserve">Each of these wood sources can </w:t>
      </w:r>
      <w:proofErr w:type="gramStart"/>
      <w:r>
        <w:t>be considered to be</w:t>
      </w:r>
      <w:proofErr w:type="gramEnd"/>
      <w:r>
        <w:t xml:space="preserve"> part of a sustainable carbon </w:t>
      </w:r>
      <w:r w:rsidR="00B449B7">
        <w:t>life</w:t>
      </w:r>
      <w:r>
        <w:t>cycle, which is explained in the sections below.</w:t>
      </w:r>
    </w:p>
    <w:p w14:paraId="451B1F5B" w14:textId="77777777" w:rsidR="00F67C44" w:rsidRDefault="00F67C44" w:rsidP="00F67C44">
      <w:pPr>
        <w:pStyle w:val="Heading3"/>
      </w:pPr>
      <w:bookmarkStart w:id="26" w:name="_Toc169795432"/>
      <w:r>
        <w:t>Waste Wood</w:t>
      </w:r>
      <w:bookmarkEnd w:id="26"/>
      <w:r>
        <w:t xml:space="preserve"> </w:t>
      </w:r>
    </w:p>
    <w:p w14:paraId="3C8EBE1A" w14:textId="180FDAEC" w:rsidR="00F67C44" w:rsidRDefault="00F67C44" w:rsidP="00F67C44">
      <w:pPr>
        <w:pStyle w:val="LOGparagraph"/>
      </w:pPr>
      <w:r>
        <w:t xml:space="preserve">Esken Renewables receives waste wood from suppliers </w:t>
      </w:r>
      <w:r w:rsidR="00F603A6">
        <w:t xml:space="preserve">in the UK </w:t>
      </w:r>
      <w:r>
        <w:t xml:space="preserve">for conversion into wood chips for use in customers’ biomass power plants. </w:t>
      </w:r>
    </w:p>
    <w:p w14:paraId="4B1FAF54" w14:textId="2F273D80" w:rsidR="00F67C44" w:rsidRDefault="00F67C44" w:rsidP="00F67C44">
      <w:pPr>
        <w:pStyle w:val="LOGparagraph"/>
      </w:pPr>
      <w:r>
        <w:t xml:space="preserve">When wood products used in construction come to the end of their useful life, they become a waste product. In most cases, due to </w:t>
      </w:r>
      <w:r w:rsidR="00DD1A52">
        <w:t>the quality</w:t>
      </w:r>
      <w:r w:rsidR="003B0FC4">
        <w:t xml:space="preserve"> of these waste products</w:t>
      </w:r>
      <w:r>
        <w:t xml:space="preserve"> it is not possible to prolong the life of all waste wood by reuse or recycling (e.g. recycled panel boards or landscape surfaces) and it is necessary to treat or dispose of this wood. Biomass energy is the best solution for this wood to recover energy, as the most likely alternative would be disposal in landfill which has no substantive secondary benefits.</w:t>
      </w:r>
    </w:p>
    <w:p w14:paraId="19961916" w14:textId="20D3DE1C" w:rsidR="00F67C44" w:rsidRDefault="00F67C44" w:rsidP="00F67C44">
      <w:pPr>
        <w:pStyle w:val="LOGparagraph"/>
      </w:pPr>
      <w:r>
        <w:t xml:space="preserve">Disposal of waste wood in landfill would also lead to emissions of methane during decomposition of the wood, which is a very potent </w:t>
      </w:r>
      <w:r w:rsidR="00D35032">
        <w:t>GHG</w:t>
      </w:r>
      <w:r>
        <w:t xml:space="preserve"> responsible for considerable global warming. Further discussion on methane emissions is provided i</w:t>
      </w:r>
      <w:r w:rsidRPr="002B1C87">
        <w:t xml:space="preserve">n </w:t>
      </w:r>
      <w:r w:rsidRPr="006D1776">
        <w:t xml:space="preserve">Section </w:t>
      </w:r>
      <w:r w:rsidRPr="006D1776">
        <w:fldChar w:fldCharType="begin"/>
      </w:r>
      <w:r w:rsidRPr="006D1776">
        <w:instrText xml:space="preserve"> REF _Ref97728596 \r \h </w:instrText>
      </w:r>
      <w:r>
        <w:instrText xml:space="preserve"> \* MERGEFORMAT </w:instrText>
      </w:r>
      <w:r w:rsidRPr="006D1776">
        <w:fldChar w:fldCharType="separate"/>
      </w:r>
      <w:r w:rsidR="00D35859">
        <w:t>3.2</w:t>
      </w:r>
      <w:r w:rsidRPr="006D1776">
        <w:fldChar w:fldCharType="end"/>
      </w:r>
      <w:r w:rsidRPr="006D1776">
        <w:t>.</w:t>
      </w:r>
      <w:r>
        <w:t xml:space="preserve">    </w:t>
      </w:r>
    </w:p>
    <w:p w14:paraId="2E4D263A" w14:textId="56CC7F81" w:rsidR="00F67C44" w:rsidRDefault="00F67C44" w:rsidP="00F67C44">
      <w:pPr>
        <w:pStyle w:val="LOGparagraph"/>
      </w:pPr>
      <w:r>
        <w:t xml:space="preserve">The carbon cycle associated with the waste-wood supply chain </w:t>
      </w:r>
      <w:r w:rsidR="007371A2">
        <w:t>is related to the fact that CO</w:t>
      </w:r>
      <w:r w:rsidR="007371A2" w:rsidRPr="007371A2">
        <w:rPr>
          <w:vertAlign w:val="subscript"/>
        </w:rPr>
        <w:t>2</w:t>
      </w:r>
      <w:r w:rsidR="007371A2">
        <w:t xml:space="preserve"> emissions from the combustion of the waste wood are broadly equal to the CO</w:t>
      </w:r>
      <w:r w:rsidR="007371A2" w:rsidRPr="007371A2">
        <w:rPr>
          <w:vertAlign w:val="subscript"/>
        </w:rPr>
        <w:t>2</w:t>
      </w:r>
      <w:r w:rsidR="007371A2">
        <w:t xml:space="preserve"> that was absorbed from the atmosphere by the trees during their growth cycle. Wood products serve a</w:t>
      </w:r>
      <w:r>
        <w:t xml:space="preserve"> primary lifetime</w:t>
      </w:r>
      <w:r w:rsidR="008763BB">
        <w:t xml:space="preserve"> as building materials, furniture etc.</w:t>
      </w:r>
      <w:r>
        <w:t xml:space="preserve"> before they become a waste and are utilised for energy production</w:t>
      </w:r>
      <w:r w:rsidR="008763BB">
        <w:t>. The production of energy from waste wood therefore provides a secondary benefit at the end of the primary lifetime of the wood</w:t>
      </w:r>
      <w:r w:rsidR="007371A2">
        <w:t xml:space="preserve">. </w:t>
      </w:r>
    </w:p>
    <w:p w14:paraId="32C5F498" w14:textId="142CD2BD" w:rsidR="00984DDC" w:rsidRDefault="00984DDC" w:rsidP="00984DDC">
      <w:pPr>
        <w:pStyle w:val="Heading3"/>
      </w:pPr>
      <w:bookmarkStart w:id="27" w:name="_Toc169795433"/>
      <w:r>
        <w:t>Wood By-products</w:t>
      </w:r>
      <w:bookmarkEnd w:id="27"/>
    </w:p>
    <w:p w14:paraId="6F453FF6" w14:textId="15BF576C" w:rsidR="00984DDC" w:rsidRDefault="00984DDC" w:rsidP="00984DDC">
      <w:pPr>
        <w:pStyle w:val="LOGparagraph"/>
      </w:pPr>
      <w:r>
        <w:t>Esken Renewables</w:t>
      </w:r>
      <w:r w:rsidR="007371A2">
        <w:t xml:space="preserve"> also</w:t>
      </w:r>
      <w:r>
        <w:t xml:space="preserve"> work with a wide range of suppliers to source sustainable wood by-products for conversion into wood chips for use in customers’ biomass power plants. Esken Renewables also work proactively in forestry management, providing advice on effective tree thinning to maximise the growth potential of a woodland plantation.</w:t>
      </w:r>
    </w:p>
    <w:p w14:paraId="4EB3AAEA" w14:textId="11589050" w:rsidR="00984DDC" w:rsidRDefault="00984DDC" w:rsidP="00984DDC">
      <w:pPr>
        <w:pStyle w:val="LOGparagraph"/>
      </w:pPr>
      <w:r>
        <w:lastRenderedPageBreak/>
        <w:t xml:space="preserve">As part of the life of a sustainable forest, wood is routinely cropped and used for the </w:t>
      </w:r>
      <w:r w:rsidR="00D35032">
        <w:t>manufacture</w:t>
      </w:r>
      <w:r>
        <w:t xml:space="preserve"> of wood products such as sawn wood, flooring, doors, fencing, </w:t>
      </w:r>
      <w:r w:rsidRPr="002B1C87">
        <w:t>furniture</w:t>
      </w:r>
      <w:r w:rsidRPr="006D1776">
        <w:t xml:space="preserve">, panel boards and </w:t>
      </w:r>
      <w:r w:rsidRPr="002B1C87">
        <w:t>MDF</w:t>
      </w:r>
      <w:r>
        <w:t xml:space="preserve">, or felled </w:t>
      </w:r>
      <w:proofErr w:type="gramStart"/>
      <w:r>
        <w:t>in order to</w:t>
      </w:r>
      <w:proofErr w:type="gramEnd"/>
      <w:r>
        <w:t xml:space="preserve"> make space for effective tree growth and create a healthy</w:t>
      </w:r>
      <w:r w:rsidR="00137D69">
        <w:t xml:space="preserve"> woodland</w:t>
      </w:r>
      <w:r>
        <w:t xml:space="preserve">. The process of cropping the trees and </w:t>
      </w:r>
      <w:r w:rsidR="00D35032">
        <w:t>making</w:t>
      </w:r>
      <w:r>
        <w:t xml:space="preserve"> the wood products results in a supply of wood by-products, which if left unused would simply biodegrade and release </w:t>
      </w:r>
      <w:r w:rsidR="007371A2">
        <w:t xml:space="preserve">much of </w:t>
      </w:r>
      <w:r>
        <w:t xml:space="preserve">its stored carbon to the atmosphere. </w:t>
      </w:r>
    </w:p>
    <w:p w14:paraId="5DB0B83C" w14:textId="336FCBFD" w:rsidR="00984DDC" w:rsidRDefault="00984DDC" w:rsidP="00984DDC">
      <w:pPr>
        <w:pStyle w:val="LOGparagraph"/>
      </w:pPr>
      <w:r>
        <w:t xml:space="preserve">By using these wood by-products </w:t>
      </w:r>
      <w:proofErr w:type="gramStart"/>
      <w:r>
        <w:t>for the production of</w:t>
      </w:r>
      <w:proofErr w:type="gramEnd"/>
      <w:r>
        <w:t xml:space="preserve"> biomass wood fuels for energy generation, the carbon is still returned to the atmosphere, but a useful commodity is produced (electricity and heat) which reduce</w:t>
      </w:r>
      <w:r w:rsidR="00137D69">
        <w:t>s</w:t>
      </w:r>
      <w:r>
        <w:t xml:space="preserve"> the need for energy from fossil fuel combustion and ultimately result</w:t>
      </w:r>
      <w:r w:rsidR="00137D69">
        <w:t>s</w:t>
      </w:r>
      <w:r>
        <w:t xml:space="preserve"> in lower </w:t>
      </w:r>
      <w:r w:rsidR="007371A2">
        <w:t xml:space="preserve">overall </w:t>
      </w:r>
      <w:r>
        <w:t xml:space="preserve">GHG emissions to </w:t>
      </w:r>
      <w:r w:rsidR="00D35032">
        <w:t xml:space="preserve">the </w:t>
      </w:r>
      <w:r>
        <w:t xml:space="preserve">atmosphere. </w:t>
      </w:r>
    </w:p>
    <w:p w14:paraId="5F98BED8" w14:textId="47AB3846" w:rsidR="00984DDC" w:rsidRDefault="00984DDC" w:rsidP="00984DDC">
      <w:pPr>
        <w:pStyle w:val="LOGparagraph"/>
      </w:pPr>
      <w:r>
        <w:t xml:space="preserve">There are some emissions associated with fuels consumed by machinery used to crop the trees and transport and process the wood by-products into wood chips, but these emissions are relatively small. Furthermore, Esken Renewables is proactively </w:t>
      </w:r>
      <w:r w:rsidR="00D30EFE">
        <w:t xml:space="preserve">exploring </w:t>
      </w:r>
      <w:r>
        <w:t xml:space="preserve">initiatives to </w:t>
      </w:r>
      <w:r w:rsidR="003D2D22">
        <w:t xml:space="preserve">reduce and eventually </w:t>
      </w:r>
      <w:r>
        <w:t xml:space="preserve">eliminate these emissions in the future </w:t>
      </w:r>
      <w:proofErr w:type="gramStart"/>
      <w:r>
        <w:t>through the use of</w:t>
      </w:r>
      <w:proofErr w:type="gramEnd"/>
      <w:r>
        <w:t xml:space="preserve"> biofuels, and the conversion of diesel-powered processing equipment to electric-powered versions as discussed in Section </w:t>
      </w:r>
      <w:r>
        <w:fldChar w:fldCharType="begin"/>
      </w:r>
      <w:r>
        <w:instrText xml:space="preserve"> REF _Ref97728551 \r \h </w:instrText>
      </w:r>
      <w:r>
        <w:fldChar w:fldCharType="separate"/>
      </w:r>
      <w:r w:rsidR="00D35859">
        <w:t>4</w:t>
      </w:r>
      <w:r>
        <w:fldChar w:fldCharType="end"/>
      </w:r>
      <w:r>
        <w:t>.</w:t>
      </w:r>
    </w:p>
    <w:p w14:paraId="5D403D5C" w14:textId="5E3819DA" w:rsidR="00984DDC" w:rsidRDefault="00217260" w:rsidP="00D657A0">
      <w:pPr>
        <w:pStyle w:val="Heading2"/>
      </w:pPr>
      <w:bookmarkStart w:id="28" w:name="_Toc99640162"/>
      <w:bookmarkStart w:id="29" w:name="_Toc99702369"/>
      <w:bookmarkStart w:id="30" w:name="_Toc99640163"/>
      <w:bookmarkStart w:id="31" w:name="_Toc99702370"/>
      <w:bookmarkStart w:id="32" w:name="_Toc99640164"/>
      <w:bookmarkStart w:id="33" w:name="_Toc99702371"/>
      <w:bookmarkStart w:id="34" w:name="_Toc99640165"/>
      <w:bookmarkStart w:id="35" w:name="_Toc99702372"/>
      <w:bookmarkStart w:id="36" w:name="_Toc99640166"/>
      <w:bookmarkStart w:id="37" w:name="_Toc99702373"/>
      <w:bookmarkStart w:id="38" w:name="_Ref99705920"/>
      <w:bookmarkStart w:id="39" w:name="_Toc169795434"/>
      <w:bookmarkEnd w:id="28"/>
      <w:bookmarkEnd w:id="29"/>
      <w:bookmarkEnd w:id="30"/>
      <w:bookmarkEnd w:id="31"/>
      <w:bookmarkEnd w:id="32"/>
      <w:bookmarkEnd w:id="33"/>
      <w:bookmarkEnd w:id="34"/>
      <w:bookmarkEnd w:id="35"/>
      <w:bookmarkEnd w:id="36"/>
      <w:bookmarkEnd w:id="37"/>
      <w:r>
        <w:t xml:space="preserve">Scope of </w:t>
      </w:r>
      <w:r w:rsidR="00984DDC">
        <w:t>Esken Renewables GHG Footprint</w:t>
      </w:r>
      <w:bookmarkEnd w:id="38"/>
      <w:bookmarkEnd w:id="39"/>
    </w:p>
    <w:p w14:paraId="47798753" w14:textId="747556A7" w:rsidR="005C6637" w:rsidRPr="005C6637" w:rsidRDefault="005C6637" w:rsidP="005921DC">
      <w:pPr>
        <w:pStyle w:val="Heading3"/>
      </w:pPr>
      <w:bookmarkStart w:id="40" w:name="_Toc169795435"/>
      <w:r>
        <w:t>Esken Renewables Corporate GHG Footprint</w:t>
      </w:r>
      <w:bookmarkEnd w:id="40"/>
    </w:p>
    <w:p w14:paraId="1B731501" w14:textId="491C4999" w:rsidR="00B65BF1" w:rsidRDefault="00B65BF1" w:rsidP="00B65BF1">
      <w:pPr>
        <w:pStyle w:val="LOGparagraph"/>
      </w:pPr>
      <w:r>
        <w:t>In reporting GHG emissions associated with a Company’s activities, the best practice approach is to follow the GHG Protocol</w:t>
      </w:r>
      <w:r w:rsidR="006535FD">
        <w:rPr>
          <w:rStyle w:val="FootnoteReference"/>
        </w:rPr>
        <w:footnoteReference w:id="5"/>
      </w:r>
      <w:r>
        <w:t>, which is the agreed international standard for GHG emissions reporting.</w:t>
      </w:r>
    </w:p>
    <w:p w14:paraId="28F980D6" w14:textId="77777777" w:rsidR="00B65BF1" w:rsidRDefault="00B65BF1" w:rsidP="00B65BF1">
      <w:pPr>
        <w:pStyle w:val="LOGparagraph"/>
      </w:pPr>
      <w:r>
        <w:t>The GHG protocol divides all GHG emissions into three categories, referred to as Scopes, which are defined as follows:</w:t>
      </w:r>
    </w:p>
    <w:p w14:paraId="06D0516F" w14:textId="728B5D46" w:rsidR="00B65BF1" w:rsidRDefault="00B65BF1" w:rsidP="00B65BF1">
      <w:pPr>
        <w:pStyle w:val="LOGBullets"/>
      </w:pPr>
      <w:r w:rsidRPr="00B65BF1">
        <w:rPr>
          <w:b/>
          <w:bCs/>
        </w:rPr>
        <w:t>Scope 1 GHG Emissions</w:t>
      </w:r>
      <w:r>
        <w:t>: these are emissions directly related to a Company’s activity such as fuels used by Company owned vehicles and assets</w:t>
      </w:r>
      <w:r w:rsidR="002E1B8B">
        <w:t>.</w:t>
      </w:r>
    </w:p>
    <w:p w14:paraId="00D0D1F1" w14:textId="24B1977A" w:rsidR="00B65BF1" w:rsidRDefault="00B65BF1" w:rsidP="00B65BF1">
      <w:pPr>
        <w:pStyle w:val="LOGBullets"/>
      </w:pPr>
      <w:r w:rsidRPr="00B65BF1">
        <w:rPr>
          <w:b/>
          <w:bCs/>
        </w:rPr>
        <w:t>Scope 2 GHG Emissions</w:t>
      </w:r>
      <w:r>
        <w:t>: these are emissions released by third parties in the generation of energy (i.e. electricity or heat) purchased by the reporting Company</w:t>
      </w:r>
      <w:r w:rsidR="002E1B8B">
        <w:t>.</w:t>
      </w:r>
    </w:p>
    <w:p w14:paraId="6612AA05" w14:textId="77777777" w:rsidR="00B65BF1" w:rsidRDefault="00B65BF1" w:rsidP="00B65BF1">
      <w:pPr>
        <w:pStyle w:val="LOGBullets"/>
      </w:pPr>
      <w:r w:rsidRPr="00B65BF1">
        <w:rPr>
          <w:b/>
          <w:bCs/>
        </w:rPr>
        <w:t>Scope 3 GHG Emissions</w:t>
      </w:r>
      <w:r>
        <w:t>: these are indirect emissions related to the Company’s customers and supply chain.</w:t>
      </w:r>
    </w:p>
    <w:p w14:paraId="728C54C9" w14:textId="0D6BC74F" w:rsidR="00B65BF1" w:rsidRDefault="00B65BF1" w:rsidP="00B65BF1">
      <w:pPr>
        <w:pStyle w:val="LOGparagraph"/>
      </w:pPr>
      <w:r>
        <w:t xml:space="preserve">In relation to </w:t>
      </w:r>
      <w:r w:rsidR="00233089">
        <w:t>Esken Renewables</w:t>
      </w:r>
      <w:r>
        <w:t>, the Scope 1, 2 and 3 emissions associated with the business</w:t>
      </w:r>
      <w:r w:rsidR="00EC064B">
        <w:t>, which form the Company’s carbon reporting envelope</w:t>
      </w:r>
      <w:r w:rsidR="004A5714">
        <w:t>,</w:t>
      </w:r>
      <w:r>
        <w:t xml:space="preserve"> are summarised in Table </w:t>
      </w:r>
      <w:r w:rsidR="004A5714">
        <w:t>2</w:t>
      </w:r>
      <w:r w:rsidR="00F030F8">
        <w:t>-</w:t>
      </w:r>
      <w:r>
        <w:t xml:space="preserve">1 and Figure </w:t>
      </w:r>
      <w:r w:rsidR="0019402A">
        <w:t>2-</w:t>
      </w:r>
      <w:r>
        <w:t>1.</w:t>
      </w:r>
    </w:p>
    <w:p w14:paraId="72031E1F" w14:textId="77777777" w:rsidR="00150DBA" w:rsidRDefault="00150DBA">
      <w:pPr>
        <w:spacing w:after="0" w:line="240" w:lineRule="auto"/>
        <w:rPr>
          <w:rFonts w:eastAsia="Times New Roman" w:cs="Arial"/>
          <w:b/>
          <w:bCs/>
          <w:color w:val="8EC045" w:themeColor="accent1"/>
          <w:kern w:val="28"/>
          <w:sz w:val="24"/>
          <w:szCs w:val="24"/>
        </w:rPr>
      </w:pPr>
      <w:bookmarkStart w:id="41" w:name="_Ref97728656"/>
      <w:r>
        <w:br w:type="page"/>
      </w:r>
    </w:p>
    <w:p w14:paraId="46C9565C" w14:textId="11D8233F" w:rsidR="00B65BF1" w:rsidRPr="00F40A57" w:rsidRDefault="00B65BF1" w:rsidP="00B65BF1">
      <w:pPr>
        <w:pStyle w:val="LOGTableFigureTitle"/>
        <w:ind w:firstLine="57"/>
      </w:pPr>
      <w:bookmarkStart w:id="42" w:name="_Ref99706610"/>
      <w:r w:rsidRPr="00F40A57">
        <w:lastRenderedPageBreak/>
        <w:t xml:space="preserve">Table </w:t>
      </w:r>
      <w:r w:rsidR="00F109A8">
        <w:fldChar w:fldCharType="begin"/>
      </w:r>
      <w:r w:rsidR="00F109A8">
        <w:instrText xml:space="preserve"> STYLEREF 1 \s </w:instrText>
      </w:r>
      <w:r w:rsidR="00F109A8">
        <w:fldChar w:fldCharType="separate"/>
      </w:r>
      <w:r w:rsidR="00D35859">
        <w:rPr>
          <w:noProof/>
        </w:rPr>
        <w:t>2</w:t>
      </w:r>
      <w:r w:rsidR="00F109A8">
        <w:rPr>
          <w:noProof/>
        </w:rPr>
        <w:fldChar w:fldCharType="end"/>
      </w:r>
      <w:r w:rsidRPr="00F40A57">
        <w:noBreakHyphen/>
      </w:r>
      <w:r w:rsidR="00F109A8">
        <w:fldChar w:fldCharType="begin"/>
      </w:r>
      <w:r w:rsidR="00F109A8">
        <w:instrText xml:space="preserve"> SEQ Table \* ARABIC \s 1 </w:instrText>
      </w:r>
      <w:r w:rsidR="00F109A8">
        <w:fldChar w:fldCharType="separate"/>
      </w:r>
      <w:r w:rsidR="00D35859">
        <w:rPr>
          <w:noProof/>
        </w:rPr>
        <w:t>1</w:t>
      </w:r>
      <w:r w:rsidR="00F109A8">
        <w:rPr>
          <w:noProof/>
        </w:rPr>
        <w:fldChar w:fldCharType="end"/>
      </w:r>
      <w:bookmarkEnd w:id="41"/>
      <w:bookmarkEnd w:id="42"/>
      <w:r w:rsidRPr="00F40A57">
        <w:tab/>
      </w:r>
      <w:r w:rsidR="00233089">
        <w:t>Esken Renewables</w:t>
      </w:r>
      <w:r w:rsidRPr="00B65BF1">
        <w:t xml:space="preserve"> Scope 1, 2 and 3 GHG Emissions</w:t>
      </w:r>
    </w:p>
    <w:tbl>
      <w:tblPr>
        <w:tblStyle w:val="PlainTable41"/>
        <w:tblW w:w="0" w:type="auto"/>
        <w:tblInd w:w="851" w:type="dxa"/>
        <w:tblCellMar>
          <w:left w:w="0" w:type="dxa"/>
        </w:tblCellMar>
        <w:tblLook w:val="04A0" w:firstRow="1" w:lastRow="0" w:firstColumn="1" w:lastColumn="0" w:noHBand="0" w:noVBand="1"/>
      </w:tblPr>
      <w:tblGrid>
        <w:gridCol w:w="2394"/>
        <w:gridCol w:w="6253"/>
      </w:tblGrid>
      <w:tr w:rsidR="0019402A" w:rsidRPr="00F40A57" w14:paraId="4A953028" w14:textId="77777777" w:rsidTr="0019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tcBorders>
            <w:shd w:val="clear" w:color="auto" w:fill="797979" w:themeFill="background1" w:themeFillShade="80"/>
            <w:hideMark/>
          </w:tcPr>
          <w:p w14:paraId="3502D7BF" w14:textId="57C60167" w:rsidR="0019402A" w:rsidRPr="00A720CF" w:rsidRDefault="0019402A" w:rsidP="00293267">
            <w:pPr>
              <w:pStyle w:val="LOGTableColumnHeading"/>
              <w:rPr>
                <w:b/>
                <w:bCs/>
              </w:rPr>
            </w:pPr>
            <w:r w:rsidRPr="004A5714">
              <w:t>GHG Emissions Scope</w:t>
            </w:r>
          </w:p>
        </w:tc>
        <w:tc>
          <w:tcPr>
            <w:tcW w:w="6253" w:type="dxa"/>
            <w:tcBorders>
              <w:top w:val="single" w:sz="4" w:space="0" w:color="auto"/>
            </w:tcBorders>
            <w:shd w:val="clear" w:color="auto" w:fill="797979" w:themeFill="background1" w:themeFillShade="80"/>
            <w:hideMark/>
          </w:tcPr>
          <w:p w14:paraId="491B8970" w14:textId="0092AABD" w:rsidR="0019402A" w:rsidRPr="00A720CF" w:rsidRDefault="0019402A" w:rsidP="00293267">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4A5714">
              <w:t>Associated Activities</w:t>
            </w:r>
          </w:p>
        </w:tc>
      </w:tr>
      <w:tr w:rsidR="0019402A" w:rsidRPr="00F40A57" w14:paraId="36698BAB" w14:textId="77777777" w:rsidTr="0019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left w:val="nil"/>
              <w:bottom w:val="nil"/>
              <w:right w:val="nil"/>
            </w:tcBorders>
            <w:hideMark/>
          </w:tcPr>
          <w:p w14:paraId="58655389" w14:textId="024B1861" w:rsidR="0019402A" w:rsidRPr="00F40A57" w:rsidRDefault="0019402A" w:rsidP="00293267">
            <w:pPr>
              <w:spacing w:before="120" w:after="120" w:line="240" w:lineRule="auto"/>
              <w:rPr>
                <w:rFonts w:eastAsia="Times New Roman"/>
                <w:b w:val="0"/>
                <w:szCs w:val="18"/>
              </w:rPr>
            </w:pPr>
            <w:r>
              <w:rPr>
                <w:rFonts w:eastAsia="Times New Roman"/>
                <w:szCs w:val="18"/>
              </w:rPr>
              <w:t>Scope 1</w:t>
            </w:r>
          </w:p>
        </w:tc>
        <w:tc>
          <w:tcPr>
            <w:tcW w:w="6253" w:type="dxa"/>
            <w:tcBorders>
              <w:top w:val="single" w:sz="4" w:space="0" w:color="auto"/>
              <w:left w:val="nil"/>
              <w:bottom w:val="nil"/>
              <w:right w:val="nil"/>
            </w:tcBorders>
            <w:hideMark/>
          </w:tcPr>
          <w:p w14:paraId="40A4D8BF" w14:textId="5E88FABD" w:rsidR="0019402A" w:rsidRPr="005921DC" w:rsidRDefault="0019402A" w:rsidP="005921DC">
            <w:pPr>
              <w:pStyle w:val="ListParagraph"/>
              <w:numPr>
                <w:ilvl w:val="0"/>
                <w:numId w:val="45"/>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921DC">
              <w:rPr>
                <w:rFonts w:eastAsia="Times New Roman"/>
                <w:szCs w:val="18"/>
              </w:rPr>
              <w:t>Diesel fuel consumed in Esken’s vehicle fleet for collection of wood by-products and waste wood from suppliers</w:t>
            </w:r>
            <w:r w:rsidR="00F030F8" w:rsidRPr="005921DC">
              <w:rPr>
                <w:rFonts w:eastAsia="Times New Roman"/>
                <w:szCs w:val="18"/>
              </w:rPr>
              <w:t>,</w:t>
            </w:r>
            <w:r w:rsidRPr="005921DC">
              <w:rPr>
                <w:rFonts w:eastAsia="Times New Roman"/>
                <w:szCs w:val="18"/>
              </w:rPr>
              <w:t xml:space="preserve"> and delivery of processed wood chips to customers</w:t>
            </w:r>
            <w:r w:rsidR="00C86A63" w:rsidRPr="005921DC">
              <w:rPr>
                <w:rFonts w:eastAsia="Times New Roman"/>
                <w:szCs w:val="18"/>
              </w:rPr>
              <w:t>.</w:t>
            </w:r>
          </w:p>
          <w:p w14:paraId="00FACFA6" w14:textId="07020981" w:rsidR="0019402A" w:rsidRPr="005921DC" w:rsidRDefault="0019402A" w:rsidP="005921DC">
            <w:pPr>
              <w:pStyle w:val="ListParagraph"/>
              <w:numPr>
                <w:ilvl w:val="0"/>
                <w:numId w:val="45"/>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921DC">
              <w:rPr>
                <w:rFonts w:eastAsia="Times New Roman"/>
                <w:szCs w:val="18"/>
              </w:rPr>
              <w:t>Diesel fuel consumed by plant and machinery in Esken-owned processing facilities such as Tilbury</w:t>
            </w:r>
            <w:r w:rsidR="00233089" w:rsidRPr="005921DC">
              <w:rPr>
                <w:rFonts w:eastAsia="Times New Roman"/>
                <w:szCs w:val="18"/>
              </w:rPr>
              <w:t xml:space="preserve"> and other facilities</w:t>
            </w:r>
            <w:r w:rsidRPr="005921DC">
              <w:rPr>
                <w:rFonts w:eastAsia="Times New Roman"/>
                <w:szCs w:val="18"/>
              </w:rPr>
              <w:t>.</w:t>
            </w:r>
          </w:p>
          <w:p w14:paraId="30FCC1B0" w14:textId="7E26750F" w:rsidR="0019402A" w:rsidRPr="005921DC" w:rsidRDefault="0019402A" w:rsidP="005921DC">
            <w:pPr>
              <w:pStyle w:val="ListParagraph"/>
              <w:numPr>
                <w:ilvl w:val="0"/>
                <w:numId w:val="45"/>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921DC">
              <w:rPr>
                <w:rFonts w:eastAsia="Times New Roman"/>
                <w:szCs w:val="18"/>
              </w:rPr>
              <w:t xml:space="preserve">Fuel oil used for heating and hot water in offices and welfare facilities owned or leased by </w:t>
            </w:r>
            <w:r w:rsidR="00233089" w:rsidRPr="005921DC">
              <w:rPr>
                <w:rFonts w:eastAsia="Times New Roman"/>
                <w:szCs w:val="18"/>
              </w:rPr>
              <w:t>Esken Renewables</w:t>
            </w:r>
            <w:r w:rsidR="00C86A63" w:rsidRPr="005921DC">
              <w:rPr>
                <w:rFonts w:eastAsia="Times New Roman"/>
                <w:szCs w:val="18"/>
              </w:rPr>
              <w:t>.</w:t>
            </w:r>
          </w:p>
          <w:p w14:paraId="424282EA" w14:textId="18A1504C" w:rsidR="0019402A" w:rsidRPr="005921DC" w:rsidRDefault="0019402A" w:rsidP="005921DC">
            <w:pPr>
              <w:pStyle w:val="ListParagraph"/>
              <w:numPr>
                <w:ilvl w:val="0"/>
                <w:numId w:val="45"/>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921DC">
              <w:rPr>
                <w:rFonts w:eastAsia="Times New Roman"/>
                <w:szCs w:val="18"/>
              </w:rPr>
              <w:t xml:space="preserve">Emissions from </w:t>
            </w:r>
            <w:r w:rsidR="00A71B2F">
              <w:rPr>
                <w:rFonts w:eastAsia="Times New Roman"/>
                <w:szCs w:val="18"/>
              </w:rPr>
              <w:t>Esken Renewables’ company cars</w:t>
            </w:r>
            <w:r w:rsidR="00AC3856">
              <w:rPr>
                <w:rFonts w:eastAsia="Times New Roman"/>
                <w:szCs w:val="18"/>
              </w:rPr>
              <w:t>.</w:t>
            </w:r>
          </w:p>
        </w:tc>
      </w:tr>
      <w:tr w:rsidR="0019402A" w:rsidRPr="00F40A57" w14:paraId="723413BD" w14:textId="77777777" w:rsidTr="0019402A">
        <w:tc>
          <w:tcPr>
            <w:cnfStyle w:val="001000000000" w:firstRow="0" w:lastRow="0" w:firstColumn="1" w:lastColumn="0" w:oddVBand="0" w:evenVBand="0" w:oddHBand="0" w:evenHBand="0" w:firstRowFirstColumn="0" w:firstRowLastColumn="0" w:lastRowFirstColumn="0" w:lastRowLastColumn="0"/>
            <w:tcW w:w="2394" w:type="dxa"/>
            <w:tcBorders>
              <w:top w:val="nil"/>
              <w:left w:val="nil"/>
              <w:bottom w:val="nil"/>
              <w:right w:val="nil"/>
            </w:tcBorders>
            <w:hideMark/>
          </w:tcPr>
          <w:p w14:paraId="0A1FF73E" w14:textId="1A6E2824" w:rsidR="0019402A" w:rsidRPr="00F40A57" w:rsidRDefault="0019402A" w:rsidP="0019402A">
            <w:pPr>
              <w:spacing w:before="120" w:after="120" w:line="240" w:lineRule="auto"/>
              <w:rPr>
                <w:rFonts w:eastAsia="Times New Roman"/>
                <w:bCs w:val="0"/>
                <w:szCs w:val="18"/>
              </w:rPr>
            </w:pPr>
            <w:r>
              <w:rPr>
                <w:rFonts w:eastAsia="Times New Roman"/>
                <w:szCs w:val="18"/>
              </w:rPr>
              <w:t>Scope 2</w:t>
            </w:r>
          </w:p>
        </w:tc>
        <w:tc>
          <w:tcPr>
            <w:tcW w:w="6253" w:type="dxa"/>
            <w:tcBorders>
              <w:top w:val="nil"/>
              <w:left w:val="nil"/>
              <w:bottom w:val="nil"/>
              <w:right w:val="nil"/>
            </w:tcBorders>
            <w:vAlign w:val="top"/>
            <w:hideMark/>
          </w:tcPr>
          <w:p w14:paraId="075CAA04" w14:textId="5161AE86" w:rsidR="0019402A" w:rsidRPr="005921DC" w:rsidRDefault="0019402A" w:rsidP="005921DC">
            <w:pPr>
              <w:pStyle w:val="ListParagraph"/>
              <w:numPr>
                <w:ilvl w:val="0"/>
                <w:numId w:val="46"/>
              </w:numPr>
              <w:spacing w:before="120" w:after="120" w:line="240" w:lineRule="auto"/>
              <w:ind w:left="446"/>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921DC">
              <w:rPr>
                <w:rFonts w:eastAsia="Times New Roman"/>
                <w:szCs w:val="18"/>
              </w:rPr>
              <w:t xml:space="preserve">Electricity purchased by </w:t>
            </w:r>
            <w:r w:rsidR="00233089" w:rsidRPr="005921DC">
              <w:rPr>
                <w:rFonts w:eastAsia="Times New Roman"/>
                <w:szCs w:val="18"/>
              </w:rPr>
              <w:t>Esken Renewables</w:t>
            </w:r>
            <w:r w:rsidRPr="005921DC">
              <w:rPr>
                <w:rFonts w:eastAsia="Times New Roman"/>
                <w:szCs w:val="18"/>
              </w:rPr>
              <w:t xml:space="preserve"> and used on all Esken owned or leased offices and facilities.  </w:t>
            </w:r>
          </w:p>
        </w:tc>
      </w:tr>
      <w:tr w:rsidR="0019402A" w:rsidRPr="00F40A57" w14:paraId="2EFAFA5B" w14:textId="77777777" w:rsidTr="0019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Borders>
              <w:top w:val="nil"/>
              <w:left w:val="nil"/>
              <w:bottom w:val="single" w:sz="4" w:space="0" w:color="auto"/>
              <w:right w:val="nil"/>
            </w:tcBorders>
          </w:tcPr>
          <w:p w14:paraId="52E6300C" w14:textId="48AD8A70" w:rsidR="0019402A" w:rsidRPr="00F40A57" w:rsidRDefault="0019402A" w:rsidP="0019402A">
            <w:pPr>
              <w:spacing w:before="120" w:after="120" w:line="240" w:lineRule="auto"/>
              <w:rPr>
                <w:rFonts w:eastAsia="Times New Roman"/>
                <w:bCs w:val="0"/>
                <w:szCs w:val="18"/>
              </w:rPr>
            </w:pPr>
            <w:r>
              <w:rPr>
                <w:rFonts w:eastAsia="Times New Roman"/>
                <w:szCs w:val="18"/>
              </w:rPr>
              <w:t>Scope 3</w:t>
            </w:r>
          </w:p>
        </w:tc>
        <w:tc>
          <w:tcPr>
            <w:tcW w:w="6253" w:type="dxa"/>
            <w:tcBorders>
              <w:top w:val="nil"/>
              <w:left w:val="nil"/>
              <w:bottom w:val="single" w:sz="4" w:space="0" w:color="auto"/>
              <w:right w:val="nil"/>
            </w:tcBorders>
            <w:vAlign w:val="top"/>
          </w:tcPr>
          <w:p w14:paraId="4CEDCE8E" w14:textId="2EE3505E" w:rsidR="0019402A" w:rsidRDefault="0019402A" w:rsidP="005921DC">
            <w:pPr>
              <w:pStyle w:val="ListParagraph"/>
              <w:numPr>
                <w:ilvl w:val="0"/>
                <w:numId w:val="46"/>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pPr>
            <w:r>
              <w:t>Emissions from the mining, processing</w:t>
            </w:r>
            <w:r w:rsidR="0058036D">
              <w:t xml:space="preserve">, </w:t>
            </w:r>
            <w:r>
              <w:t xml:space="preserve">and manufacture of goods and raw materials consumed by </w:t>
            </w:r>
            <w:r w:rsidR="00233089">
              <w:t>Esken Renewables</w:t>
            </w:r>
            <w:r>
              <w:t xml:space="preserve"> (e.g. tyres and batteries for fleet vehicles, oils and lubricants for plant and fleet)</w:t>
            </w:r>
            <w:r w:rsidR="00C86A63">
              <w:t>.</w:t>
            </w:r>
          </w:p>
          <w:p w14:paraId="7DD63EAC" w14:textId="427FB91B" w:rsidR="0019402A" w:rsidRDefault="0019402A" w:rsidP="005921DC">
            <w:pPr>
              <w:pStyle w:val="ListParagraph"/>
              <w:numPr>
                <w:ilvl w:val="0"/>
                <w:numId w:val="46"/>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pPr>
            <w:r>
              <w:t xml:space="preserve">Emissions from water supply and wastewater treatment for water used in all </w:t>
            </w:r>
            <w:r w:rsidR="00233089">
              <w:t>Esken Renewables</w:t>
            </w:r>
            <w:r>
              <w:t xml:space="preserve"> owned and leased offices and facilities</w:t>
            </w:r>
            <w:r w:rsidR="00C86A63">
              <w:t>.</w:t>
            </w:r>
          </w:p>
          <w:p w14:paraId="38ED073E" w14:textId="4BA27678" w:rsidR="00A71B2F" w:rsidRDefault="00A71B2F" w:rsidP="005921DC">
            <w:pPr>
              <w:pStyle w:val="ListParagraph"/>
              <w:numPr>
                <w:ilvl w:val="0"/>
                <w:numId w:val="46"/>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pPr>
            <w:r w:rsidRPr="005921DC">
              <w:rPr>
                <w:rFonts w:eastAsia="Times New Roman"/>
                <w:szCs w:val="18"/>
              </w:rPr>
              <w:t>Emissions from business travel by land, air, and sea.</w:t>
            </w:r>
          </w:p>
          <w:p w14:paraId="53375BA5" w14:textId="2E81C184" w:rsidR="0019402A" w:rsidRDefault="0019402A" w:rsidP="005921DC">
            <w:pPr>
              <w:pStyle w:val="ListParagraph"/>
              <w:numPr>
                <w:ilvl w:val="0"/>
                <w:numId w:val="46"/>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pPr>
            <w:r>
              <w:t xml:space="preserve">Emissions associated with the treatment or disposal of waste generated by </w:t>
            </w:r>
            <w:r w:rsidR="00233089">
              <w:t>Esken Renewables</w:t>
            </w:r>
            <w:r>
              <w:t>.</w:t>
            </w:r>
          </w:p>
          <w:p w14:paraId="63CE15E6" w14:textId="25816C41" w:rsidR="00AF35F5" w:rsidRPr="00F759B1" w:rsidRDefault="00AF35F5" w:rsidP="005921DC">
            <w:pPr>
              <w:pStyle w:val="ListParagraph"/>
              <w:numPr>
                <w:ilvl w:val="0"/>
                <w:numId w:val="46"/>
              </w:numPr>
              <w:spacing w:before="120" w:after="120" w:line="240" w:lineRule="auto"/>
              <w:ind w:left="446"/>
              <w:cnfStyle w:val="000000100000" w:firstRow="0" w:lastRow="0" w:firstColumn="0" w:lastColumn="0" w:oddVBand="0" w:evenVBand="0" w:oddHBand="1" w:evenHBand="0" w:firstRowFirstColumn="0" w:firstRowLastColumn="0" w:lastRowFirstColumn="0" w:lastRowLastColumn="0"/>
              <w:rPr>
                <w:rFonts w:eastAsia="Times New Roman"/>
                <w:szCs w:val="18"/>
              </w:rPr>
            </w:pPr>
            <w:r>
              <w:t>Emissions associated with haulage of wood to Esken facilities or from Esken to customers by third party hauliers.</w:t>
            </w:r>
          </w:p>
        </w:tc>
      </w:tr>
    </w:tbl>
    <w:p w14:paraId="69D314FC" w14:textId="34463BEF" w:rsidR="00D96620" w:rsidRDefault="006A7ED8" w:rsidP="006A7ED8">
      <w:pPr>
        <w:pStyle w:val="LOGTableFigureTitle"/>
        <w:ind w:left="0" w:firstLine="0"/>
      </w:pPr>
      <w:r>
        <w:tab/>
      </w:r>
    </w:p>
    <w:p w14:paraId="057614CC" w14:textId="77777777" w:rsidR="00D96620" w:rsidRDefault="00D96620">
      <w:pPr>
        <w:spacing w:after="0" w:line="240" w:lineRule="auto"/>
        <w:rPr>
          <w:rFonts w:eastAsia="Times New Roman" w:cs="Arial"/>
          <w:b/>
          <w:bCs/>
          <w:color w:val="8EC045" w:themeColor="accent1"/>
          <w:kern w:val="28"/>
          <w:sz w:val="24"/>
          <w:szCs w:val="24"/>
        </w:rPr>
      </w:pPr>
      <w:r>
        <w:br w:type="page"/>
      </w:r>
    </w:p>
    <w:p w14:paraId="6AF4096A" w14:textId="525778DD" w:rsidR="00B36ED9" w:rsidRPr="001E629A" w:rsidRDefault="00B36ED9" w:rsidP="006A7ED8">
      <w:pPr>
        <w:pStyle w:val="LOGTableFigureTitle"/>
        <w:ind w:left="0" w:firstLine="0"/>
      </w:pPr>
      <w:r w:rsidRPr="001E629A">
        <w:lastRenderedPageBreak/>
        <w:t xml:space="preserve">Figure </w:t>
      </w:r>
      <w:r w:rsidR="00F109A8">
        <w:fldChar w:fldCharType="begin"/>
      </w:r>
      <w:r w:rsidR="00F109A8">
        <w:instrText xml:space="preserve"> STYLEREF 1 \s </w:instrText>
      </w:r>
      <w:r w:rsidR="00F109A8">
        <w:fldChar w:fldCharType="separate"/>
      </w:r>
      <w:r w:rsidR="00D35859">
        <w:rPr>
          <w:noProof/>
        </w:rPr>
        <w:t>2</w:t>
      </w:r>
      <w:r w:rsidR="00F109A8">
        <w:rPr>
          <w:noProof/>
        </w:rPr>
        <w:fldChar w:fldCharType="end"/>
      </w:r>
      <w:r w:rsidRPr="001E629A">
        <w:noBreakHyphen/>
      </w:r>
      <w:r w:rsidR="00F109A8">
        <w:fldChar w:fldCharType="begin"/>
      </w:r>
      <w:r w:rsidR="00F109A8">
        <w:instrText xml:space="preserve"> SEQ Figure \* ARABIC \s 1 </w:instrText>
      </w:r>
      <w:r w:rsidR="00F109A8">
        <w:fldChar w:fldCharType="separate"/>
      </w:r>
      <w:r w:rsidR="00D35859">
        <w:rPr>
          <w:noProof/>
        </w:rPr>
        <w:t>1</w:t>
      </w:r>
      <w:r w:rsidR="00F109A8">
        <w:rPr>
          <w:noProof/>
        </w:rPr>
        <w:fldChar w:fldCharType="end"/>
      </w:r>
      <w:r w:rsidRPr="001E629A">
        <w:tab/>
      </w:r>
      <w:r w:rsidR="00233089">
        <w:t>Esken Renewables</w:t>
      </w:r>
      <w:r w:rsidRPr="0019402A">
        <w:t xml:space="preserve"> Scope 1, 2 and 3 GHG Emissions</w:t>
      </w:r>
    </w:p>
    <w:p w14:paraId="2C5DA00E" w14:textId="77777777" w:rsidR="005F54CC" w:rsidRDefault="005F54CC" w:rsidP="005F54CC">
      <w:pPr>
        <w:keepNext/>
        <w:spacing w:after="120"/>
      </w:pPr>
    </w:p>
    <w:p w14:paraId="0CAFCF1A" w14:textId="12205286" w:rsidR="005F54CC" w:rsidRDefault="005F54CC" w:rsidP="005F54CC">
      <w:pPr>
        <w:keepNext/>
        <w:spacing w:after="120"/>
        <w:sectPr w:rsidR="005F54CC" w:rsidSect="00383D11">
          <w:footerReference w:type="default" r:id="rId24"/>
          <w:pgSz w:w="11906" w:h="16838" w:code="9"/>
          <w:pgMar w:top="1440" w:right="1080" w:bottom="1440" w:left="1080" w:header="340" w:footer="454" w:gutter="0"/>
          <w:cols w:space="720"/>
          <w:docGrid w:linePitch="299"/>
        </w:sectPr>
      </w:pPr>
      <w:r>
        <w:rPr>
          <w:noProof/>
        </w:rPr>
        <w:drawing>
          <wp:inline distT="0" distB="0" distL="0" distR="0" wp14:anchorId="0BF273F3" wp14:editId="6D41C0FE">
            <wp:extent cx="6188710" cy="6991350"/>
            <wp:effectExtent l="0" t="0" r="254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311" b="13813"/>
                    <a:stretch/>
                  </pic:blipFill>
                  <pic:spPr bwMode="auto">
                    <a:xfrm>
                      <a:off x="0" y="0"/>
                      <a:ext cx="6188710" cy="6991350"/>
                    </a:xfrm>
                    <a:prstGeom prst="rect">
                      <a:avLst/>
                    </a:prstGeom>
                    <a:noFill/>
                    <a:ln>
                      <a:noFill/>
                    </a:ln>
                    <a:extLst>
                      <a:ext uri="{53640926-AAD7-44D8-BBD7-CCE9431645EC}">
                        <a14:shadowObscured xmlns:a14="http://schemas.microsoft.com/office/drawing/2010/main"/>
                      </a:ext>
                    </a:extLst>
                  </pic:spPr>
                </pic:pic>
              </a:graphicData>
            </a:graphic>
          </wp:inline>
        </w:drawing>
      </w:r>
    </w:p>
    <w:p w14:paraId="619FC909" w14:textId="1024A9F0" w:rsidR="006A7ED8" w:rsidRDefault="006A7ED8" w:rsidP="006A7ED8">
      <w:pPr>
        <w:pStyle w:val="LOGparagraph"/>
      </w:pPr>
      <w:r>
        <w:lastRenderedPageBreak/>
        <w:t xml:space="preserve">It should also be noted that for some Scope 3 emissions such as recycling of ferrous metals, although there may be GHG emissions associated with the recycling process, these emissions would be much lower than those associated with the production of new ferrous metal products, and this is therefore a potential benefit in terms of overall GHG emissions. This is further discussed in Section </w:t>
      </w:r>
      <w:r>
        <w:fldChar w:fldCharType="begin"/>
      </w:r>
      <w:r>
        <w:instrText xml:space="preserve"> REF _Ref97728375 \r \h </w:instrText>
      </w:r>
      <w:r>
        <w:fldChar w:fldCharType="separate"/>
      </w:r>
      <w:r w:rsidR="00D35859">
        <w:t>3.3</w:t>
      </w:r>
      <w:r>
        <w:fldChar w:fldCharType="end"/>
      </w:r>
      <w:r>
        <w:t>.</w:t>
      </w:r>
    </w:p>
    <w:p w14:paraId="7A2C05C0" w14:textId="4C251704" w:rsidR="006A7ED8" w:rsidRDefault="006A7ED8" w:rsidP="005921DC">
      <w:pPr>
        <w:pStyle w:val="Heading3"/>
      </w:pPr>
      <w:bookmarkStart w:id="43" w:name="_Ref98338185"/>
      <w:bookmarkStart w:id="44" w:name="_Toc169795436"/>
      <w:r>
        <w:t>Wider Scope 3 Emissions</w:t>
      </w:r>
      <w:bookmarkEnd w:id="43"/>
      <w:bookmarkEnd w:id="44"/>
    </w:p>
    <w:p w14:paraId="32B0E865" w14:textId="0ABD3D01" w:rsidR="00EC064B" w:rsidRDefault="00EC064B" w:rsidP="00EC064B">
      <w:pPr>
        <w:pStyle w:val="LOGparagraph"/>
      </w:pPr>
      <w:bookmarkStart w:id="45" w:name="_Ref97728348"/>
      <w:r>
        <w:t xml:space="preserve">It is </w:t>
      </w:r>
      <w:r w:rsidR="006A7ED8">
        <w:t xml:space="preserve">also </w:t>
      </w:r>
      <w:r>
        <w:t xml:space="preserve">important to acknowledge that there are other wider Scope 3 GHG impacts associated with Esken Renewables’ activities, which affect the </w:t>
      </w:r>
      <w:r w:rsidR="006D7E6C">
        <w:t xml:space="preserve">overall </w:t>
      </w:r>
      <w:r>
        <w:t>carbon intensity (i.e.</w:t>
      </w:r>
      <w:r w:rsidR="006D7E6C">
        <w:t xml:space="preserve"> lifecycle</w:t>
      </w:r>
      <w:r>
        <w:t xml:space="preserve"> carbon emissions) associated with Esken customers’ biomass power plants</w:t>
      </w:r>
      <w:r w:rsidR="004A5714">
        <w:t>, which are set out in Table 2-2</w:t>
      </w:r>
      <w:r>
        <w:t xml:space="preserve">. These additional Scope 3 emissions, which are all important to the overall carbon lifecycle are </w:t>
      </w:r>
      <w:r w:rsidR="00A720CF">
        <w:t xml:space="preserve">further </w:t>
      </w:r>
      <w:r>
        <w:t>described in</w:t>
      </w:r>
      <w:r w:rsidR="005B04B8">
        <w:t xml:space="preserve"> Section </w:t>
      </w:r>
      <w:r w:rsidR="005B04B8">
        <w:fldChar w:fldCharType="begin"/>
      </w:r>
      <w:r w:rsidR="005B04B8">
        <w:instrText xml:space="preserve"> REF _Ref99706636 \r \h </w:instrText>
      </w:r>
      <w:r w:rsidR="005B04B8">
        <w:fldChar w:fldCharType="separate"/>
      </w:r>
      <w:r w:rsidR="00D35859">
        <w:t>2.4</w:t>
      </w:r>
      <w:r w:rsidR="005B04B8">
        <w:fldChar w:fldCharType="end"/>
      </w:r>
      <w:r>
        <w:t>.</w:t>
      </w:r>
    </w:p>
    <w:p w14:paraId="47D03B2A" w14:textId="56A962B3" w:rsidR="00EC064B" w:rsidRPr="00F40A57" w:rsidRDefault="00EC064B" w:rsidP="00EC064B">
      <w:pPr>
        <w:pStyle w:val="LOGTableFigureTitle"/>
        <w:ind w:firstLine="57"/>
      </w:pPr>
      <w:bookmarkStart w:id="46" w:name="_Ref98316359"/>
      <w:r w:rsidRPr="00F40A57">
        <w:t xml:space="preserve">Table </w:t>
      </w:r>
      <w:r w:rsidR="00F109A8">
        <w:fldChar w:fldCharType="begin"/>
      </w:r>
      <w:r w:rsidR="00F109A8">
        <w:instrText xml:space="preserve"> STYLEREF 1 \s </w:instrText>
      </w:r>
      <w:r w:rsidR="00F109A8">
        <w:fldChar w:fldCharType="separate"/>
      </w:r>
      <w:r w:rsidR="00D35859">
        <w:rPr>
          <w:noProof/>
        </w:rPr>
        <w:t>2</w:t>
      </w:r>
      <w:r w:rsidR="00F109A8">
        <w:rPr>
          <w:noProof/>
        </w:rPr>
        <w:fldChar w:fldCharType="end"/>
      </w:r>
      <w:r w:rsidRPr="00F40A57">
        <w:noBreakHyphen/>
      </w:r>
      <w:r w:rsidR="00F109A8">
        <w:fldChar w:fldCharType="begin"/>
      </w:r>
      <w:r w:rsidR="00F109A8">
        <w:instrText xml:space="preserve"> SEQ Table \* ARABIC \s 1 </w:instrText>
      </w:r>
      <w:r w:rsidR="00F109A8">
        <w:fldChar w:fldCharType="separate"/>
      </w:r>
      <w:r w:rsidR="00D35859">
        <w:rPr>
          <w:noProof/>
        </w:rPr>
        <w:t>2</w:t>
      </w:r>
      <w:r w:rsidR="00F109A8">
        <w:rPr>
          <w:noProof/>
        </w:rPr>
        <w:fldChar w:fldCharType="end"/>
      </w:r>
      <w:bookmarkEnd w:id="46"/>
      <w:r w:rsidRPr="00F40A57">
        <w:tab/>
      </w:r>
      <w:r>
        <w:t>Esken Renewables</w:t>
      </w:r>
      <w:r w:rsidRPr="00B65BF1">
        <w:t xml:space="preserve"> </w:t>
      </w:r>
      <w:r w:rsidR="00EB4FEF">
        <w:t>Wider Scope 3 GHG Emissions</w:t>
      </w:r>
    </w:p>
    <w:tbl>
      <w:tblPr>
        <w:tblStyle w:val="PlainTable41"/>
        <w:tblW w:w="8788" w:type="dxa"/>
        <w:tblInd w:w="851" w:type="dxa"/>
        <w:tblCellMar>
          <w:left w:w="0" w:type="dxa"/>
        </w:tblCellMar>
        <w:tblLook w:val="04A0" w:firstRow="1" w:lastRow="0" w:firstColumn="1" w:lastColumn="0" w:noHBand="0" w:noVBand="1"/>
      </w:tblPr>
      <w:tblGrid>
        <w:gridCol w:w="2410"/>
        <w:gridCol w:w="6378"/>
      </w:tblGrid>
      <w:tr w:rsidR="00EC064B" w:rsidRPr="00F40A57" w14:paraId="329DA8E9" w14:textId="77777777" w:rsidTr="009F3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shd w:val="clear" w:color="auto" w:fill="797979" w:themeFill="background1" w:themeFillShade="80"/>
            <w:hideMark/>
          </w:tcPr>
          <w:p w14:paraId="1A7A973F" w14:textId="703C9894" w:rsidR="00EC064B" w:rsidRPr="00A720CF" w:rsidRDefault="00EB4FEF" w:rsidP="007079DE">
            <w:pPr>
              <w:pStyle w:val="LOGTableColumnHeading"/>
              <w:rPr>
                <w:b/>
                <w:bCs/>
              </w:rPr>
            </w:pPr>
            <w:r w:rsidRPr="004A5714">
              <w:t xml:space="preserve">Scope 3 </w:t>
            </w:r>
            <w:r w:rsidR="00EC064B" w:rsidRPr="004A5714">
              <w:t xml:space="preserve">GHG Emissions </w:t>
            </w:r>
            <w:r w:rsidRPr="004A5714">
              <w:t>Activity</w:t>
            </w:r>
          </w:p>
        </w:tc>
        <w:tc>
          <w:tcPr>
            <w:tcW w:w="6378" w:type="dxa"/>
            <w:tcBorders>
              <w:top w:val="single" w:sz="4" w:space="0" w:color="auto"/>
            </w:tcBorders>
            <w:shd w:val="clear" w:color="auto" w:fill="797979" w:themeFill="background1" w:themeFillShade="80"/>
            <w:hideMark/>
          </w:tcPr>
          <w:p w14:paraId="6C090F52" w14:textId="3DF00596" w:rsidR="00EC064B" w:rsidRPr="00A720CF" w:rsidRDefault="00EB4FEF" w:rsidP="007079DE">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4A5714">
              <w:t>Description</w:t>
            </w:r>
          </w:p>
        </w:tc>
      </w:tr>
      <w:tr w:rsidR="00EC064B" w:rsidRPr="00F40A57" w14:paraId="4D6BF6A3" w14:textId="77777777" w:rsidTr="009F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left w:val="nil"/>
              <w:bottom w:val="nil"/>
              <w:right w:val="nil"/>
            </w:tcBorders>
          </w:tcPr>
          <w:p w14:paraId="6565D0AD" w14:textId="0E1F7A6D" w:rsidR="00EC064B" w:rsidRPr="005921DC" w:rsidRDefault="00EB4FEF" w:rsidP="007079DE">
            <w:pPr>
              <w:spacing w:before="120" w:after="120" w:line="240" w:lineRule="auto"/>
              <w:rPr>
                <w:rFonts w:eastAsia="Times New Roman"/>
                <w:bCs w:val="0"/>
                <w:szCs w:val="18"/>
              </w:rPr>
            </w:pPr>
            <w:r w:rsidRPr="00EB4FEF">
              <w:rPr>
                <w:rFonts w:eastAsia="Times New Roman"/>
                <w:szCs w:val="18"/>
              </w:rPr>
              <w:t>Combustion of wood chip in biomass power plants</w:t>
            </w:r>
          </w:p>
        </w:tc>
        <w:tc>
          <w:tcPr>
            <w:tcW w:w="6378" w:type="dxa"/>
            <w:tcBorders>
              <w:top w:val="single" w:sz="4" w:space="0" w:color="auto"/>
              <w:left w:val="nil"/>
              <w:bottom w:val="nil"/>
              <w:right w:val="nil"/>
            </w:tcBorders>
            <w:hideMark/>
          </w:tcPr>
          <w:p w14:paraId="3E654099" w14:textId="116EE378" w:rsidR="00EC064B" w:rsidRPr="00F40A57" w:rsidRDefault="00984DDC" w:rsidP="007079DE">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Downstream of Esken Renewables, the combustion of biomass wood products in biomass power plants results in the release of GHG emissions to atmosphere.</w:t>
            </w:r>
          </w:p>
        </w:tc>
      </w:tr>
      <w:tr w:rsidR="00EC064B" w:rsidRPr="00F40A57" w14:paraId="0A53934B" w14:textId="77777777" w:rsidTr="009F3F5D">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41E1A8E0" w14:textId="042F4CF3" w:rsidR="00EC064B" w:rsidRPr="00EB4FEF" w:rsidRDefault="00EB4FEF" w:rsidP="007079DE">
            <w:pPr>
              <w:spacing w:before="120" w:after="120" w:line="240" w:lineRule="auto"/>
              <w:rPr>
                <w:rFonts w:eastAsia="Times New Roman"/>
                <w:bCs w:val="0"/>
                <w:szCs w:val="18"/>
              </w:rPr>
            </w:pPr>
            <w:r w:rsidRPr="00EB4FEF">
              <w:rPr>
                <w:rFonts w:eastAsia="Times New Roman"/>
                <w:bCs w:val="0"/>
                <w:szCs w:val="18"/>
              </w:rPr>
              <w:t>Sequestration of atmospheric carbon dioxide by trees</w:t>
            </w:r>
          </w:p>
        </w:tc>
        <w:tc>
          <w:tcPr>
            <w:tcW w:w="6378" w:type="dxa"/>
            <w:tcBorders>
              <w:top w:val="nil"/>
              <w:left w:val="nil"/>
              <w:bottom w:val="nil"/>
              <w:right w:val="nil"/>
            </w:tcBorders>
            <w:vAlign w:val="top"/>
            <w:hideMark/>
          </w:tcPr>
          <w:p w14:paraId="0918752A" w14:textId="048E4213" w:rsidR="00EC064B" w:rsidRPr="00F40A57" w:rsidRDefault="00984DDC" w:rsidP="007079DE">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 xml:space="preserve">Upstream of Esken Renewables, the trees which form the biomass supplied by Esken (both wood by-products and waste wood) </w:t>
            </w:r>
            <w:r w:rsidR="00CE4822">
              <w:rPr>
                <w:rFonts w:eastAsia="Times New Roman"/>
                <w:szCs w:val="18"/>
              </w:rPr>
              <w:t>removed carbon dioxide from the atmosphere during their growth cycle. This constitutes a negative GHG emission (i.e. a GHG removal) which balances with the GHG emissions from combustion of the wood chip in biomass power plants.</w:t>
            </w:r>
          </w:p>
        </w:tc>
      </w:tr>
      <w:tr w:rsidR="00EC064B" w:rsidRPr="00F40A57" w14:paraId="1CDD93D0" w14:textId="77777777" w:rsidTr="009F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43465F37" w14:textId="327C6FFB" w:rsidR="00EC064B" w:rsidRPr="00F40A57" w:rsidRDefault="00EB4FEF" w:rsidP="007079DE">
            <w:pPr>
              <w:spacing w:before="120" w:after="120" w:line="240" w:lineRule="auto"/>
              <w:rPr>
                <w:rFonts w:eastAsia="Times New Roman"/>
                <w:bCs w:val="0"/>
                <w:szCs w:val="18"/>
              </w:rPr>
            </w:pPr>
            <w:r>
              <w:rPr>
                <w:rFonts w:eastAsia="Times New Roman"/>
                <w:bCs w:val="0"/>
                <w:szCs w:val="18"/>
              </w:rPr>
              <w:t>Emissions from tree felling</w:t>
            </w:r>
            <w:r w:rsidR="006A7ED8">
              <w:rPr>
                <w:rFonts w:eastAsia="Times New Roman"/>
                <w:bCs w:val="0"/>
                <w:szCs w:val="18"/>
              </w:rPr>
              <w:t>/forest management</w:t>
            </w:r>
            <w:r>
              <w:rPr>
                <w:rFonts w:eastAsia="Times New Roman"/>
                <w:bCs w:val="0"/>
                <w:szCs w:val="18"/>
              </w:rPr>
              <w:t>, transport, and processing of wood</w:t>
            </w:r>
            <w:r w:rsidR="00A71B2F">
              <w:rPr>
                <w:rFonts w:eastAsia="Times New Roman"/>
                <w:bCs w:val="0"/>
                <w:szCs w:val="18"/>
              </w:rPr>
              <w:t xml:space="preserve"> by-</w:t>
            </w:r>
            <w:r>
              <w:rPr>
                <w:rFonts w:eastAsia="Times New Roman"/>
                <w:bCs w:val="0"/>
                <w:szCs w:val="18"/>
              </w:rPr>
              <w:t>products</w:t>
            </w:r>
          </w:p>
        </w:tc>
        <w:tc>
          <w:tcPr>
            <w:tcW w:w="6378" w:type="dxa"/>
            <w:tcBorders>
              <w:top w:val="nil"/>
              <w:left w:val="nil"/>
              <w:bottom w:val="nil"/>
              <w:right w:val="nil"/>
            </w:tcBorders>
            <w:vAlign w:val="top"/>
          </w:tcPr>
          <w:p w14:paraId="1C845C81" w14:textId="2D45E289" w:rsidR="00EC064B" w:rsidRPr="00F40A57" w:rsidRDefault="006D7E6C" w:rsidP="007079DE">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Upstream e</w:t>
            </w:r>
            <w:r w:rsidR="00CE4822">
              <w:rPr>
                <w:rFonts w:eastAsia="Times New Roman"/>
                <w:szCs w:val="18"/>
              </w:rPr>
              <w:t>missions released, predominantly due to diesel and electricity consumption in vehicles and machinery associated with felling, forest management</w:t>
            </w:r>
            <w:r w:rsidR="00A720CF">
              <w:rPr>
                <w:rFonts w:eastAsia="Times New Roman"/>
                <w:szCs w:val="18"/>
              </w:rPr>
              <w:t>,</w:t>
            </w:r>
            <w:r w:rsidR="00CE4822">
              <w:rPr>
                <w:rFonts w:eastAsia="Times New Roman"/>
                <w:szCs w:val="18"/>
              </w:rPr>
              <w:t xml:space="preserve"> and the transport and processing of wood products before distribution of the by-products to Esken Renewables. This applies to </w:t>
            </w:r>
            <w:r>
              <w:rPr>
                <w:rFonts w:eastAsia="Times New Roman"/>
                <w:szCs w:val="18"/>
              </w:rPr>
              <w:t>the</w:t>
            </w:r>
            <w:r w:rsidR="00CE4822">
              <w:rPr>
                <w:rFonts w:eastAsia="Times New Roman"/>
                <w:szCs w:val="18"/>
              </w:rPr>
              <w:t xml:space="preserve"> wood</w:t>
            </w:r>
            <w:r w:rsidR="00A720CF">
              <w:rPr>
                <w:rFonts w:eastAsia="Times New Roman"/>
                <w:szCs w:val="18"/>
              </w:rPr>
              <w:t xml:space="preserve"> </w:t>
            </w:r>
            <w:r w:rsidR="00CE4822">
              <w:rPr>
                <w:rFonts w:eastAsia="Times New Roman"/>
                <w:szCs w:val="18"/>
              </w:rPr>
              <w:t>by</w:t>
            </w:r>
            <w:r w:rsidR="00A720CF">
              <w:rPr>
                <w:rFonts w:eastAsia="Times New Roman"/>
                <w:szCs w:val="18"/>
              </w:rPr>
              <w:t>-</w:t>
            </w:r>
            <w:r w:rsidR="00CE4822">
              <w:rPr>
                <w:rFonts w:eastAsia="Times New Roman"/>
                <w:szCs w:val="18"/>
              </w:rPr>
              <w:t>products stream.</w:t>
            </w:r>
          </w:p>
        </w:tc>
      </w:tr>
      <w:tr w:rsidR="00EB4FEF" w:rsidRPr="00F40A57" w14:paraId="1134966A" w14:textId="77777777" w:rsidTr="009F3F5D">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auto"/>
              <w:right w:val="nil"/>
            </w:tcBorders>
          </w:tcPr>
          <w:p w14:paraId="48C2CB0F" w14:textId="04087272" w:rsidR="00EB4FEF" w:rsidRDefault="00EB4FEF" w:rsidP="007079DE">
            <w:pPr>
              <w:spacing w:before="120" w:after="120" w:line="240" w:lineRule="auto"/>
              <w:rPr>
                <w:rFonts w:eastAsia="Times New Roman"/>
                <w:bCs w:val="0"/>
                <w:szCs w:val="18"/>
              </w:rPr>
            </w:pPr>
            <w:r>
              <w:rPr>
                <w:rFonts w:eastAsia="Times New Roman"/>
                <w:bCs w:val="0"/>
                <w:szCs w:val="18"/>
              </w:rPr>
              <w:t xml:space="preserve">Emissions from </w:t>
            </w:r>
            <w:r w:rsidR="00A71B2F">
              <w:rPr>
                <w:rFonts w:eastAsia="Times New Roman"/>
                <w:bCs w:val="0"/>
                <w:szCs w:val="18"/>
              </w:rPr>
              <w:t>waste sorting, processing and transport associated with waste wood</w:t>
            </w:r>
          </w:p>
        </w:tc>
        <w:tc>
          <w:tcPr>
            <w:tcW w:w="6378" w:type="dxa"/>
            <w:tcBorders>
              <w:top w:val="nil"/>
              <w:left w:val="nil"/>
              <w:bottom w:val="single" w:sz="4" w:space="0" w:color="auto"/>
              <w:right w:val="nil"/>
            </w:tcBorders>
          </w:tcPr>
          <w:p w14:paraId="73F4CB9F" w14:textId="6D27C506" w:rsidR="00EB4FEF" w:rsidRPr="00F40A57" w:rsidRDefault="006D7E6C" w:rsidP="007079DE">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Upstream e</w:t>
            </w:r>
            <w:r w:rsidR="00CE4822">
              <w:rPr>
                <w:rFonts w:eastAsia="Times New Roman"/>
                <w:szCs w:val="18"/>
              </w:rPr>
              <w:t xml:space="preserve">missions associated with </w:t>
            </w:r>
            <w:r w:rsidR="00A71B2F">
              <w:rPr>
                <w:rFonts w:eastAsia="Times New Roman"/>
                <w:szCs w:val="18"/>
              </w:rPr>
              <w:t>the transport, sorting and separation</w:t>
            </w:r>
            <w:r w:rsidR="00A720CF">
              <w:rPr>
                <w:rFonts w:eastAsia="Times New Roman"/>
                <w:szCs w:val="18"/>
              </w:rPr>
              <w:t>,</w:t>
            </w:r>
            <w:r w:rsidR="00A71B2F">
              <w:rPr>
                <w:rFonts w:eastAsia="Times New Roman"/>
                <w:szCs w:val="18"/>
              </w:rPr>
              <w:t xml:space="preserve"> and processing of waste wood by Esken Renewables waste wood suppliers. </w:t>
            </w:r>
            <w:r>
              <w:rPr>
                <w:rFonts w:eastAsia="Times New Roman"/>
                <w:szCs w:val="18"/>
              </w:rPr>
              <w:t>This applies to the waste wood stream.</w:t>
            </w:r>
          </w:p>
        </w:tc>
      </w:tr>
    </w:tbl>
    <w:p w14:paraId="7B7C48F5" w14:textId="77777777" w:rsidR="00EC064B" w:rsidRDefault="00EC064B" w:rsidP="00EC064B">
      <w:pPr>
        <w:pStyle w:val="LOGparagraph"/>
      </w:pPr>
    </w:p>
    <w:p w14:paraId="6A07DA42" w14:textId="7D18B39B" w:rsidR="00EC064B" w:rsidRDefault="00EC064B" w:rsidP="00EC064B">
      <w:pPr>
        <w:pStyle w:val="LOGparagraph"/>
      </w:pPr>
      <w:r>
        <w:t xml:space="preserve">The </w:t>
      </w:r>
      <w:r w:rsidR="006A7ED8">
        <w:t>major Scope 3</w:t>
      </w:r>
      <w:r>
        <w:t xml:space="preserve"> </w:t>
      </w:r>
      <w:r w:rsidR="006A7ED8">
        <w:t>source is emissions</w:t>
      </w:r>
      <w:r>
        <w:t xml:space="preserve"> (predominantly CO</w:t>
      </w:r>
      <w:r w:rsidRPr="0020368B">
        <w:rPr>
          <w:vertAlign w:val="subscript"/>
        </w:rPr>
        <w:t>2</w:t>
      </w:r>
      <w:r>
        <w:t>) from combustion of the biomass wood chip products in Esken customers</w:t>
      </w:r>
      <w:r w:rsidR="006D7E6C">
        <w:t>’</w:t>
      </w:r>
      <w:r>
        <w:t xml:space="preserve"> biomass power plants. Although these emissions contribute to global warming, the carbon emitted was removed from the atmosphere by the trees which provide the source of the wood, and therefore a carbon cycle is created. </w:t>
      </w:r>
    </w:p>
    <w:p w14:paraId="3CC80674" w14:textId="11C26C79" w:rsidR="00325E39" w:rsidRDefault="00EC064B" w:rsidP="00B449B7">
      <w:pPr>
        <w:pStyle w:val="LOGparagraph"/>
      </w:pPr>
      <w:r>
        <w:lastRenderedPageBreak/>
        <w:t xml:space="preserve">Where wood is sourced from sustainable forestry and tree plantations are replaced as they are cropped, then this creates a </w:t>
      </w:r>
      <w:r w:rsidR="006A7ED8">
        <w:t xml:space="preserve">close-to </w:t>
      </w:r>
      <w:r>
        <w:t>net zero</w:t>
      </w:r>
      <w:r w:rsidR="006A7ED8">
        <w:t xml:space="preserve"> </w:t>
      </w:r>
      <w:r>
        <w:t xml:space="preserve">carbon </w:t>
      </w:r>
      <w:r w:rsidR="006A7ED8">
        <w:t>life</w:t>
      </w:r>
      <w:r>
        <w:t xml:space="preserve">cycle, with carbon emitted by combustion of wood </w:t>
      </w:r>
      <w:r w:rsidR="006D7E6C">
        <w:t xml:space="preserve">near to </w:t>
      </w:r>
      <w:r>
        <w:t xml:space="preserve">equalling the carbon removed from the atmosphere by the trees as they grow. </w:t>
      </w:r>
      <w:r w:rsidR="006A7ED8">
        <w:t>The only additional emissions are therefore associated with felling or forest management, transport</w:t>
      </w:r>
      <w:r w:rsidR="00A720CF">
        <w:t>,</w:t>
      </w:r>
      <w:r w:rsidR="006A7ED8">
        <w:t xml:space="preserve"> and processing of wood chips (for the wood by-products part of the business) as well as </w:t>
      </w:r>
      <w:r w:rsidR="006D7E6C">
        <w:t>waste processing and transport emissions</w:t>
      </w:r>
      <w:r w:rsidR="006A7ED8">
        <w:t xml:space="preserve"> (for the waste wood part of the business). </w:t>
      </w:r>
      <w:r>
        <w:t xml:space="preserve">This carbon </w:t>
      </w:r>
      <w:r w:rsidR="006D7E6C">
        <w:t>life</w:t>
      </w:r>
      <w:r>
        <w:t xml:space="preserve">cycle is explained further in relation to Esken Renewables’ business </w:t>
      </w:r>
      <w:r w:rsidRPr="009B4521">
        <w:t xml:space="preserve">in </w:t>
      </w:r>
      <w:r w:rsidRPr="006D1776">
        <w:t>Section</w:t>
      </w:r>
      <w:r w:rsidR="00262190">
        <w:t xml:space="preserve"> </w:t>
      </w:r>
      <w:r w:rsidR="00262190">
        <w:fldChar w:fldCharType="begin"/>
      </w:r>
      <w:r w:rsidR="00262190">
        <w:instrText xml:space="preserve"> REF _Ref99706636 \r \h </w:instrText>
      </w:r>
      <w:r w:rsidR="00262190">
        <w:fldChar w:fldCharType="separate"/>
      </w:r>
      <w:r w:rsidR="00D35859">
        <w:t>2.4</w:t>
      </w:r>
      <w:r w:rsidR="00262190">
        <w:fldChar w:fldCharType="end"/>
      </w:r>
      <w:r w:rsidRPr="006D1776">
        <w:t>.</w:t>
      </w:r>
      <w:r>
        <w:t xml:space="preserve"> </w:t>
      </w:r>
    </w:p>
    <w:p w14:paraId="6B466A6E" w14:textId="6D107A1C" w:rsidR="00EC064B" w:rsidRDefault="00217260" w:rsidP="00EC064B">
      <w:pPr>
        <w:pStyle w:val="Heading2"/>
      </w:pPr>
      <w:bookmarkStart w:id="47" w:name="_Ref99705921"/>
      <w:bookmarkStart w:id="48" w:name="_Toc169795437"/>
      <w:r>
        <w:t xml:space="preserve">Quantification of </w:t>
      </w:r>
      <w:r w:rsidR="00EC064B">
        <w:t xml:space="preserve">Esken Renewables </w:t>
      </w:r>
      <w:r w:rsidR="00A720CF">
        <w:t>GHG</w:t>
      </w:r>
      <w:r w:rsidR="00EC064B">
        <w:t xml:space="preserve"> Footprint</w:t>
      </w:r>
      <w:bookmarkEnd w:id="47"/>
      <w:bookmarkEnd w:id="48"/>
    </w:p>
    <w:p w14:paraId="527B507D" w14:textId="77777777" w:rsidR="00217260" w:rsidRPr="005C6637" w:rsidRDefault="00217260" w:rsidP="00217260">
      <w:pPr>
        <w:pStyle w:val="Heading3"/>
      </w:pPr>
      <w:bookmarkStart w:id="49" w:name="_Toc169795438"/>
      <w:r>
        <w:t>Esken Renewables Corporate GHG Footprint</w:t>
      </w:r>
      <w:bookmarkEnd w:id="49"/>
    </w:p>
    <w:p w14:paraId="076DF985" w14:textId="38741E57" w:rsidR="00EC064B" w:rsidRDefault="00EC064B" w:rsidP="005B04B8">
      <w:pPr>
        <w:pStyle w:val="LOGparagraph"/>
      </w:pPr>
      <w:r>
        <w:t xml:space="preserve">The key components of Esken Renewables’ GHG footprint are described in </w:t>
      </w:r>
      <w:r w:rsidRPr="00177D19">
        <w:t xml:space="preserve">Section </w:t>
      </w:r>
      <w:r w:rsidRPr="006D1776">
        <w:fldChar w:fldCharType="begin"/>
      </w:r>
      <w:r w:rsidRPr="006D1776">
        <w:instrText xml:space="preserve"> REF _Ref97728642 \r \h </w:instrText>
      </w:r>
      <w:r>
        <w:instrText xml:space="preserve"> \* MERGEFORMAT </w:instrText>
      </w:r>
      <w:r w:rsidRPr="006D1776">
        <w:fldChar w:fldCharType="separate"/>
      </w:r>
      <w:r w:rsidR="00D35859">
        <w:t>2.1</w:t>
      </w:r>
      <w:r w:rsidRPr="006D1776">
        <w:fldChar w:fldCharType="end"/>
      </w:r>
      <w:r w:rsidRPr="00177D19">
        <w:t xml:space="preserve"> and</w:t>
      </w:r>
      <w:r w:rsidR="005B04B8">
        <w:t xml:space="preserve"> </w:t>
      </w:r>
      <w:r w:rsidR="005B04B8">
        <w:fldChar w:fldCharType="begin"/>
      </w:r>
      <w:r w:rsidR="005B04B8">
        <w:instrText xml:space="preserve"> REF _Ref99706610 \h </w:instrText>
      </w:r>
      <w:r w:rsidR="005B04B8">
        <w:fldChar w:fldCharType="separate"/>
      </w:r>
      <w:r w:rsidR="00D35859" w:rsidRPr="00F40A57">
        <w:t xml:space="preserve">Table </w:t>
      </w:r>
      <w:r w:rsidR="00D35859">
        <w:rPr>
          <w:noProof/>
        </w:rPr>
        <w:t>2</w:t>
      </w:r>
      <w:r w:rsidR="00D35859" w:rsidRPr="00F40A57">
        <w:noBreakHyphen/>
      </w:r>
      <w:r w:rsidR="00D35859">
        <w:rPr>
          <w:noProof/>
        </w:rPr>
        <w:t>1</w:t>
      </w:r>
      <w:r w:rsidR="005B04B8">
        <w:fldChar w:fldCharType="end"/>
      </w:r>
      <w:r w:rsidRPr="00177D19">
        <w:t>,</w:t>
      </w:r>
      <w:r>
        <w:t xml:space="preserve"> and principally relate to the use of fuels in the Company’s fleet of vehicles and machinery.</w:t>
      </w:r>
    </w:p>
    <w:p w14:paraId="78DEE270" w14:textId="41405B59" w:rsidR="00567D49" w:rsidRDefault="00EC064B" w:rsidP="00567D49">
      <w:pPr>
        <w:pStyle w:val="LOGparagraph"/>
      </w:pPr>
      <w:r>
        <w:t>A summary of the annual GHG footprint for Esken Renewables is provided in</w:t>
      </w:r>
      <w:r w:rsidR="00567D49">
        <w:t xml:space="preserve"> Table 2-3.</w:t>
      </w:r>
    </w:p>
    <w:p w14:paraId="0CA46E78" w14:textId="3A2CF03A" w:rsidR="00B87917" w:rsidRDefault="006D7E6C" w:rsidP="00B87917">
      <w:pPr>
        <w:pStyle w:val="LOGparagraph"/>
      </w:pPr>
      <w:r>
        <w:t>This footprint matches the footprint provided for Company reporting, with the addition of emissions from third party hauliers.</w:t>
      </w:r>
      <w:r w:rsidR="00B449B7">
        <w:t xml:space="preserve"> Technical details of the inputs to these calculation</w:t>
      </w:r>
      <w:r w:rsidR="00BA3D4F">
        <w:t>s</w:t>
      </w:r>
      <w:r w:rsidR="00B449B7">
        <w:t xml:space="preserve"> are provided in Appendix </w:t>
      </w:r>
      <w:r w:rsidR="00B449B7">
        <w:fldChar w:fldCharType="begin"/>
      </w:r>
      <w:r w:rsidR="00B449B7">
        <w:instrText xml:space="preserve"> REF _Ref98316265 \r \h </w:instrText>
      </w:r>
      <w:r w:rsidR="00B449B7">
        <w:fldChar w:fldCharType="separate"/>
      </w:r>
      <w:r w:rsidR="00D35859">
        <w:t>A1</w:t>
      </w:r>
      <w:r w:rsidR="00B449B7">
        <w:fldChar w:fldCharType="end"/>
      </w:r>
      <w:r w:rsidR="00B449B7">
        <w:t>.</w:t>
      </w:r>
      <w:r w:rsidR="00B87917" w:rsidRPr="00B87917">
        <w:t xml:space="preserve"> </w:t>
      </w:r>
    </w:p>
    <w:p w14:paraId="7D3DDAFC" w14:textId="6D7C9055" w:rsidR="00B87917" w:rsidRDefault="00B87917" w:rsidP="00B87917">
      <w:pPr>
        <w:pStyle w:val="LOGparagraph"/>
      </w:pPr>
      <w:r>
        <w:t>The predominant source of emissions is diesel fuel use in Esken Renewables’ fleet of haulage vehicles and site plant,</w:t>
      </w:r>
      <w:r w:rsidR="004F3D19">
        <w:t xml:space="preserve"> together</w:t>
      </w:r>
      <w:r w:rsidR="00021482">
        <w:t xml:space="preserve"> with third party haulage vehicles,</w:t>
      </w:r>
      <w:r>
        <w:t xml:space="preserve"> which make up </w:t>
      </w:r>
      <w:r w:rsidR="00727D2D">
        <w:t>around 95</w:t>
      </w:r>
      <w:r>
        <w:t>% of the total annual GHG footprint.</w:t>
      </w:r>
    </w:p>
    <w:p w14:paraId="4906F85F" w14:textId="0BAA3457" w:rsidR="00B87917" w:rsidRDefault="00B87917" w:rsidP="00B87917">
      <w:pPr>
        <w:pStyle w:val="LOGparagraph"/>
      </w:pPr>
      <w:r>
        <w:t xml:space="preserve">Esken Renewables are committed to working to reduce these emissions over the coming years and further details of measures to reduce these emissions is </w:t>
      </w:r>
      <w:r w:rsidRPr="00C3364A">
        <w:t xml:space="preserve">discussed in Section </w:t>
      </w:r>
      <w:r w:rsidRPr="006D1776">
        <w:fldChar w:fldCharType="begin"/>
      </w:r>
      <w:r w:rsidRPr="006D1776">
        <w:instrText xml:space="preserve"> REF _Ref97728992 \r \h </w:instrText>
      </w:r>
      <w:r>
        <w:instrText xml:space="preserve"> \* MERGEFORMAT </w:instrText>
      </w:r>
      <w:r w:rsidRPr="006D1776">
        <w:fldChar w:fldCharType="separate"/>
      </w:r>
      <w:r w:rsidR="00D35859">
        <w:t>4</w:t>
      </w:r>
      <w:r w:rsidRPr="006D1776">
        <w:fldChar w:fldCharType="end"/>
      </w:r>
      <w:r w:rsidRPr="00C3364A">
        <w:t>.</w:t>
      </w:r>
      <w:r>
        <w:t xml:space="preserve"> </w:t>
      </w:r>
    </w:p>
    <w:p w14:paraId="210A2B06" w14:textId="2B73340C" w:rsidR="00EC064B" w:rsidRDefault="00EC064B" w:rsidP="00EC064B">
      <w:pPr>
        <w:pStyle w:val="LOGparagraph"/>
      </w:pPr>
    </w:p>
    <w:p w14:paraId="345F7DF6" w14:textId="77777777" w:rsidR="00B87917" w:rsidRDefault="00B87917">
      <w:pPr>
        <w:spacing w:after="0" w:line="240" w:lineRule="auto"/>
        <w:rPr>
          <w:rFonts w:eastAsia="Times New Roman" w:cs="Arial"/>
          <w:b/>
          <w:bCs/>
          <w:color w:val="8EC045" w:themeColor="accent1"/>
          <w:kern w:val="28"/>
          <w:sz w:val="24"/>
          <w:szCs w:val="24"/>
        </w:rPr>
      </w:pPr>
      <w:bookmarkStart w:id="50" w:name="_Ref97728675"/>
      <w:r>
        <w:br w:type="page"/>
      </w:r>
    </w:p>
    <w:p w14:paraId="1E215881" w14:textId="7BA027A5" w:rsidR="00EC064B" w:rsidRPr="00F40A57" w:rsidRDefault="00EC064B" w:rsidP="00EC064B">
      <w:pPr>
        <w:pStyle w:val="LOGTableFigureTitle"/>
        <w:ind w:firstLine="57"/>
      </w:pPr>
      <w:bookmarkStart w:id="51" w:name="_Hlk138154623"/>
      <w:r w:rsidRPr="00982824">
        <w:lastRenderedPageBreak/>
        <w:t xml:space="preserve">Table </w:t>
      </w:r>
      <w:r w:rsidR="00F109A8">
        <w:fldChar w:fldCharType="begin"/>
      </w:r>
      <w:r w:rsidR="00F109A8">
        <w:instrText xml:space="preserve"> STYLEREF 1 \s </w:instrText>
      </w:r>
      <w:r w:rsidR="00F109A8">
        <w:fldChar w:fldCharType="separate"/>
      </w:r>
      <w:r w:rsidR="00D35859">
        <w:rPr>
          <w:noProof/>
        </w:rPr>
        <w:t>2</w:t>
      </w:r>
      <w:r w:rsidR="00F109A8">
        <w:rPr>
          <w:noProof/>
        </w:rPr>
        <w:fldChar w:fldCharType="end"/>
      </w:r>
      <w:r w:rsidRPr="00982824">
        <w:noBreakHyphen/>
      </w:r>
      <w:r w:rsidR="00F109A8">
        <w:fldChar w:fldCharType="begin"/>
      </w:r>
      <w:r w:rsidR="00F109A8">
        <w:instrText xml:space="preserve"> SEQ Table \* ARABIC \s 1 </w:instrText>
      </w:r>
      <w:r w:rsidR="00F109A8">
        <w:fldChar w:fldCharType="separate"/>
      </w:r>
      <w:r w:rsidR="00D35859">
        <w:rPr>
          <w:noProof/>
        </w:rPr>
        <w:t>3</w:t>
      </w:r>
      <w:r w:rsidR="00F109A8">
        <w:rPr>
          <w:noProof/>
        </w:rPr>
        <w:fldChar w:fldCharType="end"/>
      </w:r>
      <w:bookmarkEnd w:id="50"/>
      <w:r w:rsidRPr="00982824">
        <w:tab/>
        <w:t>Esken Renewables GHG Footprint (</w:t>
      </w:r>
      <w:r w:rsidR="008F33AF">
        <w:t>January 2023 – December 2023</w:t>
      </w:r>
      <w:r w:rsidRPr="00982824">
        <w:t>)</w:t>
      </w:r>
    </w:p>
    <w:tbl>
      <w:tblPr>
        <w:tblStyle w:val="PlainTable41"/>
        <w:tblW w:w="8788" w:type="dxa"/>
        <w:tblInd w:w="851" w:type="dxa"/>
        <w:tblLayout w:type="fixed"/>
        <w:tblCellMar>
          <w:left w:w="0" w:type="dxa"/>
        </w:tblCellMar>
        <w:tblLook w:val="04A0" w:firstRow="1" w:lastRow="0" w:firstColumn="1" w:lastColumn="0" w:noHBand="0" w:noVBand="1"/>
      </w:tblPr>
      <w:tblGrid>
        <w:gridCol w:w="1134"/>
        <w:gridCol w:w="4678"/>
        <w:gridCol w:w="1417"/>
        <w:gridCol w:w="851"/>
        <w:gridCol w:w="708"/>
      </w:tblGrid>
      <w:tr w:rsidR="000C15E1" w:rsidRPr="00F40A57" w14:paraId="05D5C2F2" w14:textId="03C2595B" w:rsidTr="009F3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shd w:val="clear" w:color="auto" w:fill="797979" w:themeFill="background1" w:themeFillShade="80"/>
            <w:hideMark/>
          </w:tcPr>
          <w:p w14:paraId="004CFFBE" w14:textId="77777777" w:rsidR="00757B5F" w:rsidRPr="009F3F5D" w:rsidRDefault="00757B5F" w:rsidP="007079DE">
            <w:pPr>
              <w:pStyle w:val="LOGTableColumnHeading"/>
              <w:rPr>
                <w:b/>
                <w:bCs/>
              </w:rPr>
            </w:pPr>
            <w:r w:rsidRPr="000C15E1">
              <w:t>GHG Emissions Scope</w:t>
            </w:r>
          </w:p>
        </w:tc>
        <w:tc>
          <w:tcPr>
            <w:tcW w:w="4678" w:type="dxa"/>
            <w:tcBorders>
              <w:top w:val="single" w:sz="4" w:space="0" w:color="auto"/>
            </w:tcBorders>
            <w:shd w:val="clear" w:color="auto" w:fill="797979" w:themeFill="background1" w:themeFillShade="80"/>
            <w:hideMark/>
          </w:tcPr>
          <w:p w14:paraId="24FBDC50" w14:textId="77777777" w:rsidR="00757B5F" w:rsidRPr="009F3F5D" w:rsidRDefault="00757B5F" w:rsidP="007079DE">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15E1">
              <w:t>Activity</w:t>
            </w:r>
          </w:p>
        </w:tc>
        <w:tc>
          <w:tcPr>
            <w:tcW w:w="1417" w:type="dxa"/>
            <w:tcBorders>
              <w:top w:val="single" w:sz="4" w:space="0" w:color="auto"/>
            </w:tcBorders>
            <w:shd w:val="clear" w:color="auto" w:fill="797979" w:themeFill="background1" w:themeFillShade="80"/>
          </w:tcPr>
          <w:p w14:paraId="6D3FBD0E" w14:textId="77777777" w:rsidR="00757B5F" w:rsidRPr="009F3F5D" w:rsidRDefault="00757B5F" w:rsidP="007079DE">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15E1">
              <w:t>Annual GHG Emissions (TCO</w:t>
            </w:r>
            <w:r w:rsidRPr="000C15E1">
              <w:rPr>
                <w:vertAlign w:val="subscript"/>
              </w:rPr>
              <w:t>2</w:t>
            </w:r>
            <w:r w:rsidRPr="000C15E1">
              <w:t>e)</w:t>
            </w:r>
          </w:p>
        </w:tc>
        <w:tc>
          <w:tcPr>
            <w:tcW w:w="851" w:type="dxa"/>
            <w:tcBorders>
              <w:top w:val="single" w:sz="4" w:space="0" w:color="auto"/>
            </w:tcBorders>
            <w:shd w:val="clear" w:color="auto" w:fill="797979" w:themeFill="background1" w:themeFillShade="80"/>
          </w:tcPr>
          <w:p w14:paraId="4144C210" w14:textId="3E8BCDF3" w:rsidR="00757B5F" w:rsidRPr="009F3F5D" w:rsidRDefault="00757B5F" w:rsidP="007079DE">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15E1">
              <w:t>Scope Total</w:t>
            </w:r>
          </w:p>
        </w:tc>
        <w:tc>
          <w:tcPr>
            <w:tcW w:w="708" w:type="dxa"/>
            <w:tcBorders>
              <w:top w:val="single" w:sz="4" w:space="0" w:color="auto"/>
            </w:tcBorders>
            <w:shd w:val="clear" w:color="auto" w:fill="797979" w:themeFill="background1" w:themeFillShade="80"/>
          </w:tcPr>
          <w:p w14:paraId="51EA9953" w14:textId="21573F92" w:rsidR="00757B5F" w:rsidRPr="009F3F5D" w:rsidDel="00757B5F" w:rsidRDefault="00757B5F" w:rsidP="007079DE">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15E1">
              <w:t>% of Total</w:t>
            </w:r>
          </w:p>
        </w:tc>
      </w:tr>
      <w:tr w:rsidR="000E08DD" w:rsidRPr="00F40A57" w14:paraId="4EE04AE6" w14:textId="3008F7DE" w:rsidTr="003E2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left w:val="nil"/>
              <w:right w:val="nil"/>
            </w:tcBorders>
            <w:shd w:val="clear" w:color="auto" w:fill="auto"/>
            <w:hideMark/>
          </w:tcPr>
          <w:p w14:paraId="74A47D4D" w14:textId="77777777" w:rsidR="000E08DD" w:rsidRPr="00F40A57" w:rsidRDefault="000E08DD" w:rsidP="000E08DD">
            <w:pPr>
              <w:spacing w:before="120" w:after="120" w:line="240" w:lineRule="auto"/>
              <w:rPr>
                <w:rFonts w:eastAsia="Times New Roman"/>
                <w:b w:val="0"/>
                <w:szCs w:val="18"/>
              </w:rPr>
            </w:pPr>
            <w:r>
              <w:rPr>
                <w:rFonts w:eastAsia="Times New Roman"/>
                <w:szCs w:val="18"/>
              </w:rPr>
              <w:t>Sc</w:t>
            </w:r>
            <w:r w:rsidRPr="00DA040F">
              <w:rPr>
                <w:rFonts w:eastAsia="Times New Roman"/>
                <w:szCs w:val="18"/>
              </w:rPr>
              <w:t>ope</w:t>
            </w:r>
            <w:r>
              <w:rPr>
                <w:rFonts w:eastAsia="Times New Roman"/>
                <w:szCs w:val="18"/>
              </w:rPr>
              <w:t xml:space="preserve"> 1</w:t>
            </w:r>
          </w:p>
        </w:tc>
        <w:tc>
          <w:tcPr>
            <w:tcW w:w="4678" w:type="dxa"/>
            <w:tcBorders>
              <w:top w:val="single" w:sz="4" w:space="0" w:color="auto"/>
              <w:left w:val="nil"/>
              <w:bottom w:val="nil"/>
              <w:right w:val="nil"/>
            </w:tcBorders>
            <w:vAlign w:val="top"/>
            <w:hideMark/>
          </w:tcPr>
          <w:p w14:paraId="6567E66F" w14:textId="4AEB80B2" w:rsidR="000E08DD" w:rsidRPr="00F40A57"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Diesel fuel used in Esken Renewables haulage fleet</w:t>
            </w:r>
          </w:p>
        </w:tc>
        <w:tc>
          <w:tcPr>
            <w:tcW w:w="1417" w:type="dxa"/>
            <w:tcBorders>
              <w:top w:val="single" w:sz="4" w:space="0" w:color="auto"/>
              <w:left w:val="nil"/>
              <w:bottom w:val="nil"/>
              <w:right w:val="nil"/>
            </w:tcBorders>
            <w:vAlign w:val="top"/>
          </w:tcPr>
          <w:p w14:paraId="5E002D14" w14:textId="4A1DE4B2" w:rsidR="000E08DD" w:rsidRPr="00F40A57"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A02F30">
              <w:t xml:space="preserve"> 10,149 </w:t>
            </w:r>
          </w:p>
        </w:tc>
        <w:tc>
          <w:tcPr>
            <w:tcW w:w="851" w:type="dxa"/>
            <w:vMerge w:val="restart"/>
            <w:tcBorders>
              <w:top w:val="single" w:sz="4" w:space="0" w:color="auto"/>
              <w:left w:val="nil"/>
              <w:right w:val="nil"/>
            </w:tcBorders>
            <w:shd w:val="clear" w:color="auto" w:fill="FFFFFF" w:themeFill="background2"/>
            <w:vAlign w:val="top"/>
          </w:tcPr>
          <w:p w14:paraId="47CE42AA" w14:textId="349588E5" w:rsidR="000E08DD" w:rsidRPr="00403A4F"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E44A5B">
              <w:t xml:space="preserve"> 13,227 </w:t>
            </w:r>
          </w:p>
        </w:tc>
        <w:tc>
          <w:tcPr>
            <w:tcW w:w="708" w:type="dxa"/>
            <w:vMerge w:val="restart"/>
            <w:tcBorders>
              <w:top w:val="single" w:sz="4" w:space="0" w:color="auto"/>
              <w:left w:val="nil"/>
              <w:right w:val="nil"/>
            </w:tcBorders>
            <w:shd w:val="clear" w:color="auto" w:fill="FFFFFF" w:themeFill="background2"/>
            <w:vAlign w:val="top"/>
          </w:tcPr>
          <w:p w14:paraId="6319DD02" w14:textId="6051170E" w:rsidR="000E08DD" w:rsidRPr="00403A4F"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C67B47">
              <w:t xml:space="preserve"> 50</w:t>
            </w:r>
            <w:r>
              <w:t>%</w:t>
            </w:r>
          </w:p>
        </w:tc>
      </w:tr>
      <w:tr w:rsidR="000E08DD" w:rsidRPr="00F40A57" w14:paraId="049CBF05" w14:textId="72407C00" w:rsidTr="003E2ED5">
        <w:tc>
          <w:tcPr>
            <w:cnfStyle w:val="001000000000" w:firstRow="0" w:lastRow="0" w:firstColumn="1" w:lastColumn="0" w:oddVBand="0" w:evenVBand="0" w:oddHBand="0" w:evenHBand="0" w:firstRowFirstColumn="0" w:firstRowLastColumn="0" w:lastRowFirstColumn="0" w:lastRowLastColumn="0"/>
            <w:tcW w:w="1134" w:type="dxa"/>
            <w:vMerge/>
            <w:tcBorders>
              <w:left w:val="nil"/>
              <w:right w:val="nil"/>
            </w:tcBorders>
            <w:shd w:val="clear" w:color="auto" w:fill="auto"/>
            <w:hideMark/>
          </w:tcPr>
          <w:p w14:paraId="0DA63CEA" w14:textId="77777777" w:rsidR="000E08DD" w:rsidRPr="00F40A57" w:rsidRDefault="000E08DD" w:rsidP="000E08DD">
            <w:pPr>
              <w:spacing w:before="120" w:after="120" w:line="240" w:lineRule="auto"/>
              <w:rPr>
                <w:rFonts w:eastAsia="Times New Roman"/>
                <w:bCs w:val="0"/>
                <w:szCs w:val="18"/>
              </w:rPr>
            </w:pPr>
          </w:p>
        </w:tc>
        <w:tc>
          <w:tcPr>
            <w:tcW w:w="4678" w:type="dxa"/>
            <w:tcBorders>
              <w:top w:val="nil"/>
              <w:left w:val="nil"/>
              <w:bottom w:val="nil"/>
              <w:right w:val="nil"/>
            </w:tcBorders>
            <w:vAlign w:val="top"/>
            <w:hideMark/>
          </w:tcPr>
          <w:p w14:paraId="3D7B8AF0" w14:textId="6F085AB3"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Diesel fuel used in Esken Renewables site plant and machinery</w:t>
            </w:r>
          </w:p>
        </w:tc>
        <w:tc>
          <w:tcPr>
            <w:tcW w:w="1417" w:type="dxa"/>
            <w:tcBorders>
              <w:top w:val="nil"/>
              <w:left w:val="nil"/>
              <w:bottom w:val="nil"/>
              <w:right w:val="nil"/>
            </w:tcBorders>
            <w:vAlign w:val="top"/>
          </w:tcPr>
          <w:p w14:paraId="478E004A" w14:textId="21EE62D5"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A02F30">
              <w:t xml:space="preserve"> 3,027 </w:t>
            </w:r>
          </w:p>
        </w:tc>
        <w:tc>
          <w:tcPr>
            <w:tcW w:w="851" w:type="dxa"/>
            <w:vMerge/>
            <w:tcBorders>
              <w:left w:val="nil"/>
              <w:right w:val="nil"/>
            </w:tcBorders>
            <w:shd w:val="clear" w:color="auto" w:fill="FFFFFF" w:themeFill="background2"/>
            <w:vAlign w:val="top"/>
          </w:tcPr>
          <w:p w14:paraId="2DADEE53" w14:textId="1D5CB136" w:rsidR="000E08DD" w:rsidRPr="00403A4F"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c>
          <w:tcPr>
            <w:tcW w:w="708" w:type="dxa"/>
            <w:vMerge/>
            <w:tcBorders>
              <w:left w:val="nil"/>
              <w:right w:val="nil"/>
            </w:tcBorders>
            <w:shd w:val="clear" w:color="auto" w:fill="FFFFFF" w:themeFill="background2"/>
            <w:vAlign w:val="top"/>
          </w:tcPr>
          <w:p w14:paraId="2EE209E2" w14:textId="77777777" w:rsidR="000E08DD" w:rsidRPr="00403A4F"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0E08DD" w:rsidRPr="00F40A57" w14:paraId="702B70D4" w14:textId="77777777" w:rsidTr="003E2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left w:val="nil"/>
              <w:right w:val="nil"/>
            </w:tcBorders>
            <w:shd w:val="clear" w:color="auto" w:fill="auto"/>
          </w:tcPr>
          <w:p w14:paraId="3D88D154" w14:textId="77777777" w:rsidR="000E08DD" w:rsidRPr="00F40A57" w:rsidRDefault="000E08DD" w:rsidP="000E08DD">
            <w:pPr>
              <w:spacing w:before="120" w:after="120" w:line="240" w:lineRule="auto"/>
              <w:rPr>
                <w:rFonts w:eastAsia="Times New Roman"/>
                <w:bCs w:val="0"/>
                <w:szCs w:val="18"/>
              </w:rPr>
            </w:pPr>
          </w:p>
        </w:tc>
        <w:tc>
          <w:tcPr>
            <w:tcW w:w="4678" w:type="dxa"/>
            <w:tcBorders>
              <w:top w:val="nil"/>
              <w:left w:val="nil"/>
              <w:bottom w:val="nil"/>
              <w:right w:val="nil"/>
            </w:tcBorders>
            <w:vAlign w:val="top"/>
          </w:tcPr>
          <w:p w14:paraId="44D36812" w14:textId="221B0CEE" w:rsidR="000E08DD"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Domestic heating oil used at Esken sites</w:t>
            </w:r>
          </w:p>
        </w:tc>
        <w:tc>
          <w:tcPr>
            <w:tcW w:w="1417" w:type="dxa"/>
            <w:tcBorders>
              <w:top w:val="nil"/>
              <w:left w:val="nil"/>
              <w:bottom w:val="nil"/>
              <w:right w:val="nil"/>
            </w:tcBorders>
            <w:vAlign w:val="top"/>
          </w:tcPr>
          <w:p w14:paraId="7D4C4B3C" w14:textId="51524AB0" w:rsidR="000E08DD"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A02F30">
              <w:t xml:space="preserve"> 9 </w:t>
            </w:r>
          </w:p>
        </w:tc>
        <w:tc>
          <w:tcPr>
            <w:tcW w:w="851" w:type="dxa"/>
            <w:vMerge/>
            <w:tcBorders>
              <w:left w:val="nil"/>
              <w:right w:val="nil"/>
            </w:tcBorders>
            <w:shd w:val="clear" w:color="auto" w:fill="FFFFFF" w:themeFill="background2"/>
            <w:vAlign w:val="top"/>
          </w:tcPr>
          <w:p w14:paraId="72EF2EAF" w14:textId="77777777" w:rsidR="000E08DD" w:rsidRPr="00403A4F"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c>
          <w:tcPr>
            <w:tcW w:w="708" w:type="dxa"/>
            <w:vMerge/>
            <w:tcBorders>
              <w:left w:val="nil"/>
              <w:right w:val="nil"/>
            </w:tcBorders>
            <w:shd w:val="clear" w:color="auto" w:fill="FFFFFF" w:themeFill="background2"/>
            <w:vAlign w:val="top"/>
          </w:tcPr>
          <w:p w14:paraId="5CDEF35F" w14:textId="77777777" w:rsidR="000E08DD" w:rsidRPr="00403A4F"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0E08DD" w:rsidRPr="00F40A57" w14:paraId="0EEAD55F" w14:textId="30A1DC93" w:rsidTr="003E2ED5">
        <w:tc>
          <w:tcPr>
            <w:cnfStyle w:val="001000000000" w:firstRow="0" w:lastRow="0" w:firstColumn="1" w:lastColumn="0" w:oddVBand="0" w:evenVBand="0" w:oddHBand="0" w:evenHBand="0" w:firstRowFirstColumn="0" w:firstRowLastColumn="0" w:lastRowFirstColumn="0" w:lastRowLastColumn="0"/>
            <w:tcW w:w="1134" w:type="dxa"/>
            <w:vMerge/>
            <w:tcBorders>
              <w:left w:val="nil"/>
              <w:bottom w:val="nil"/>
              <w:right w:val="nil"/>
            </w:tcBorders>
            <w:shd w:val="clear" w:color="auto" w:fill="auto"/>
          </w:tcPr>
          <w:p w14:paraId="0C58E6A1" w14:textId="77777777" w:rsidR="000E08DD" w:rsidRDefault="000E08DD" w:rsidP="000E08DD">
            <w:pPr>
              <w:spacing w:before="120" w:after="120" w:line="240" w:lineRule="auto"/>
              <w:rPr>
                <w:rFonts w:eastAsia="Times New Roman"/>
                <w:szCs w:val="18"/>
              </w:rPr>
            </w:pPr>
          </w:p>
        </w:tc>
        <w:tc>
          <w:tcPr>
            <w:tcW w:w="4678" w:type="dxa"/>
            <w:tcBorders>
              <w:top w:val="nil"/>
              <w:left w:val="nil"/>
              <w:bottom w:val="nil"/>
              <w:right w:val="nil"/>
            </w:tcBorders>
            <w:vAlign w:val="top"/>
          </w:tcPr>
          <w:p w14:paraId="499470BA" w14:textId="718EC064"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Esken company cars</w:t>
            </w:r>
          </w:p>
        </w:tc>
        <w:tc>
          <w:tcPr>
            <w:tcW w:w="1417" w:type="dxa"/>
            <w:tcBorders>
              <w:top w:val="nil"/>
              <w:left w:val="nil"/>
              <w:bottom w:val="nil"/>
              <w:right w:val="nil"/>
            </w:tcBorders>
            <w:vAlign w:val="top"/>
          </w:tcPr>
          <w:p w14:paraId="5EB558EC" w14:textId="5D081C73"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A02F30">
              <w:t xml:space="preserve"> 42 </w:t>
            </w:r>
          </w:p>
        </w:tc>
        <w:tc>
          <w:tcPr>
            <w:tcW w:w="851" w:type="dxa"/>
            <w:vMerge/>
            <w:tcBorders>
              <w:left w:val="nil"/>
              <w:bottom w:val="nil"/>
              <w:right w:val="nil"/>
            </w:tcBorders>
            <w:shd w:val="clear" w:color="auto" w:fill="FFFFFF" w:themeFill="background2"/>
            <w:vAlign w:val="top"/>
          </w:tcPr>
          <w:p w14:paraId="6E214F44" w14:textId="759DABB4" w:rsidR="000E08DD" w:rsidRPr="00403A4F"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c>
          <w:tcPr>
            <w:tcW w:w="708" w:type="dxa"/>
            <w:vMerge/>
            <w:tcBorders>
              <w:left w:val="nil"/>
              <w:bottom w:val="nil"/>
              <w:right w:val="nil"/>
            </w:tcBorders>
            <w:shd w:val="clear" w:color="auto" w:fill="FFFFFF" w:themeFill="background2"/>
            <w:vAlign w:val="top"/>
          </w:tcPr>
          <w:p w14:paraId="4C97B317" w14:textId="77777777" w:rsidR="000E08DD" w:rsidRPr="00403A4F"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0E08DD" w:rsidRPr="00F40A57" w14:paraId="2504562E" w14:textId="72BE6254" w:rsidTr="003E2ED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nil"/>
              <w:right w:val="nil"/>
            </w:tcBorders>
            <w:vAlign w:val="top"/>
          </w:tcPr>
          <w:p w14:paraId="6208661E" w14:textId="77777777" w:rsidR="000E08DD" w:rsidRDefault="000E08DD" w:rsidP="000E08DD">
            <w:pPr>
              <w:spacing w:before="120" w:after="120" w:line="240" w:lineRule="auto"/>
              <w:rPr>
                <w:rFonts w:eastAsia="Times New Roman"/>
                <w:szCs w:val="18"/>
              </w:rPr>
            </w:pPr>
            <w:r>
              <w:rPr>
                <w:rFonts w:eastAsia="Times New Roman"/>
                <w:szCs w:val="18"/>
              </w:rPr>
              <w:t>Scope 2</w:t>
            </w:r>
          </w:p>
        </w:tc>
        <w:tc>
          <w:tcPr>
            <w:tcW w:w="4678" w:type="dxa"/>
            <w:tcBorders>
              <w:top w:val="nil"/>
              <w:left w:val="nil"/>
              <w:bottom w:val="nil"/>
              <w:right w:val="nil"/>
            </w:tcBorders>
            <w:vAlign w:val="top"/>
          </w:tcPr>
          <w:p w14:paraId="7742671C" w14:textId="77777777" w:rsidR="000E08DD" w:rsidRPr="00F40A57"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Electricity consumption</w:t>
            </w:r>
          </w:p>
        </w:tc>
        <w:tc>
          <w:tcPr>
            <w:tcW w:w="1417" w:type="dxa"/>
            <w:tcBorders>
              <w:top w:val="nil"/>
              <w:left w:val="nil"/>
              <w:bottom w:val="nil"/>
              <w:right w:val="nil"/>
            </w:tcBorders>
            <w:vAlign w:val="top"/>
          </w:tcPr>
          <w:p w14:paraId="497A91AF" w14:textId="1B3851CE" w:rsidR="000E08DD" w:rsidRPr="00F40A57"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A02F30">
              <w:t xml:space="preserve"> 1,138 </w:t>
            </w:r>
          </w:p>
        </w:tc>
        <w:tc>
          <w:tcPr>
            <w:tcW w:w="851" w:type="dxa"/>
            <w:tcBorders>
              <w:top w:val="nil"/>
              <w:left w:val="nil"/>
              <w:bottom w:val="nil"/>
              <w:right w:val="nil"/>
            </w:tcBorders>
            <w:vAlign w:val="top"/>
          </w:tcPr>
          <w:p w14:paraId="7E33D1CB" w14:textId="5AA70022" w:rsidR="000E08DD" w:rsidRPr="00403A4F"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E44A5B">
              <w:t xml:space="preserve"> 1,138 </w:t>
            </w:r>
          </w:p>
        </w:tc>
        <w:tc>
          <w:tcPr>
            <w:tcW w:w="708" w:type="dxa"/>
            <w:tcBorders>
              <w:top w:val="nil"/>
              <w:left w:val="nil"/>
              <w:bottom w:val="nil"/>
              <w:right w:val="nil"/>
            </w:tcBorders>
            <w:vAlign w:val="top"/>
          </w:tcPr>
          <w:p w14:paraId="0CCF1CB7" w14:textId="17279F7D" w:rsidR="000E08DD" w:rsidRPr="00403A4F"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C67B47">
              <w:t xml:space="preserve"> 4</w:t>
            </w:r>
            <w:r>
              <w:t>%</w:t>
            </w:r>
          </w:p>
        </w:tc>
      </w:tr>
      <w:tr w:rsidR="000E08DD" w:rsidRPr="00F40A57" w14:paraId="1258C52C" w14:textId="008D570D" w:rsidTr="003E2ED5">
        <w:tc>
          <w:tcPr>
            <w:cnfStyle w:val="001000000000" w:firstRow="0" w:lastRow="0" w:firstColumn="1" w:lastColumn="0" w:oddVBand="0" w:evenVBand="0" w:oddHBand="0" w:evenHBand="0" w:firstRowFirstColumn="0" w:firstRowLastColumn="0" w:lastRowFirstColumn="0" w:lastRowLastColumn="0"/>
            <w:tcW w:w="1134" w:type="dxa"/>
            <w:vMerge w:val="restart"/>
            <w:tcBorders>
              <w:top w:val="nil"/>
              <w:left w:val="nil"/>
              <w:right w:val="nil"/>
            </w:tcBorders>
          </w:tcPr>
          <w:p w14:paraId="326AD8E3" w14:textId="77777777" w:rsidR="000E08DD" w:rsidRDefault="000E08DD" w:rsidP="000E08DD">
            <w:pPr>
              <w:spacing w:before="120" w:after="120" w:line="240" w:lineRule="auto"/>
              <w:rPr>
                <w:rFonts w:eastAsia="Times New Roman"/>
                <w:szCs w:val="18"/>
              </w:rPr>
            </w:pPr>
            <w:r>
              <w:rPr>
                <w:rFonts w:eastAsia="Times New Roman"/>
                <w:szCs w:val="18"/>
              </w:rPr>
              <w:t>Scope 3</w:t>
            </w:r>
          </w:p>
        </w:tc>
        <w:tc>
          <w:tcPr>
            <w:tcW w:w="4678" w:type="dxa"/>
            <w:tcBorders>
              <w:top w:val="nil"/>
              <w:left w:val="nil"/>
              <w:bottom w:val="nil"/>
              <w:right w:val="nil"/>
            </w:tcBorders>
            <w:vAlign w:val="top"/>
          </w:tcPr>
          <w:p w14:paraId="480F3C74" w14:textId="1120CFFA"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Esken business travel (land, sea, and air)</w:t>
            </w:r>
          </w:p>
        </w:tc>
        <w:tc>
          <w:tcPr>
            <w:tcW w:w="1417" w:type="dxa"/>
            <w:tcBorders>
              <w:top w:val="nil"/>
              <w:left w:val="nil"/>
              <w:bottom w:val="nil"/>
              <w:right w:val="nil"/>
            </w:tcBorders>
            <w:vAlign w:val="top"/>
          </w:tcPr>
          <w:p w14:paraId="0B8F0CA1" w14:textId="661E2A64"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A02F30">
              <w:t xml:space="preserve"> 21 </w:t>
            </w:r>
          </w:p>
        </w:tc>
        <w:tc>
          <w:tcPr>
            <w:tcW w:w="851" w:type="dxa"/>
            <w:vMerge w:val="restart"/>
            <w:tcBorders>
              <w:top w:val="nil"/>
              <w:left w:val="nil"/>
              <w:right w:val="nil"/>
            </w:tcBorders>
            <w:vAlign w:val="top"/>
          </w:tcPr>
          <w:p w14:paraId="09E431D7" w14:textId="640738C1" w:rsidR="000E08DD" w:rsidRPr="00403A4F"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44A5B">
              <w:t xml:space="preserve"> 12,123 </w:t>
            </w:r>
          </w:p>
        </w:tc>
        <w:tc>
          <w:tcPr>
            <w:tcW w:w="708" w:type="dxa"/>
            <w:vMerge w:val="restart"/>
            <w:tcBorders>
              <w:top w:val="nil"/>
              <w:left w:val="nil"/>
              <w:right w:val="nil"/>
            </w:tcBorders>
            <w:vAlign w:val="top"/>
          </w:tcPr>
          <w:p w14:paraId="49513489" w14:textId="574AB583" w:rsidR="000E08DD" w:rsidRPr="00403A4F"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C67B47">
              <w:t xml:space="preserve"> 46</w:t>
            </w:r>
            <w:r>
              <w:t xml:space="preserve">% </w:t>
            </w:r>
          </w:p>
        </w:tc>
      </w:tr>
      <w:tr w:rsidR="004D7910" w:rsidRPr="00F40A57" w14:paraId="5641C78B" w14:textId="77777777" w:rsidTr="003E2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top w:val="nil"/>
              <w:left w:val="nil"/>
              <w:right w:val="nil"/>
            </w:tcBorders>
          </w:tcPr>
          <w:p w14:paraId="0EF447A4" w14:textId="77777777" w:rsidR="004D7910" w:rsidRDefault="004D7910" w:rsidP="004D7910">
            <w:pPr>
              <w:spacing w:before="120" w:after="120" w:line="240" w:lineRule="auto"/>
              <w:rPr>
                <w:rFonts w:eastAsia="Times New Roman"/>
                <w:szCs w:val="18"/>
              </w:rPr>
            </w:pPr>
          </w:p>
        </w:tc>
        <w:tc>
          <w:tcPr>
            <w:tcW w:w="4678" w:type="dxa"/>
            <w:tcBorders>
              <w:top w:val="nil"/>
              <w:left w:val="nil"/>
              <w:bottom w:val="nil"/>
              <w:right w:val="nil"/>
            </w:tcBorders>
            <w:vAlign w:val="top"/>
          </w:tcPr>
          <w:p w14:paraId="4C6D25D6" w14:textId="32138900" w:rsidR="004D7910"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Water supply and treatment</w:t>
            </w:r>
          </w:p>
        </w:tc>
        <w:tc>
          <w:tcPr>
            <w:tcW w:w="1417" w:type="dxa"/>
            <w:tcBorders>
              <w:top w:val="nil"/>
              <w:left w:val="nil"/>
              <w:bottom w:val="nil"/>
              <w:right w:val="nil"/>
            </w:tcBorders>
            <w:vAlign w:val="top"/>
          </w:tcPr>
          <w:p w14:paraId="1251529E" w14:textId="682247F7" w:rsidR="004D7910" w:rsidRPr="00F40A57"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A02F30">
              <w:t xml:space="preserve"> 7 </w:t>
            </w:r>
          </w:p>
        </w:tc>
        <w:tc>
          <w:tcPr>
            <w:tcW w:w="851" w:type="dxa"/>
            <w:vMerge/>
            <w:tcBorders>
              <w:top w:val="nil"/>
              <w:left w:val="nil"/>
              <w:right w:val="nil"/>
            </w:tcBorders>
          </w:tcPr>
          <w:p w14:paraId="54DB4300" w14:textId="77777777" w:rsidR="004D7910" w:rsidRPr="005921DC"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p>
        </w:tc>
        <w:tc>
          <w:tcPr>
            <w:tcW w:w="708" w:type="dxa"/>
            <w:vMerge/>
            <w:tcBorders>
              <w:top w:val="nil"/>
              <w:left w:val="nil"/>
              <w:right w:val="nil"/>
            </w:tcBorders>
          </w:tcPr>
          <w:p w14:paraId="7AA63B67" w14:textId="77777777" w:rsidR="004D7910" w:rsidRPr="005921DC"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p>
        </w:tc>
      </w:tr>
      <w:tr w:rsidR="004D7910" w:rsidRPr="00F40A57" w14:paraId="3CB4951F" w14:textId="4B59490E" w:rsidTr="003E2ED5">
        <w:tc>
          <w:tcPr>
            <w:cnfStyle w:val="001000000000" w:firstRow="0" w:lastRow="0" w:firstColumn="1" w:lastColumn="0" w:oddVBand="0" w:evenVBand="0" w:oddHBand="0" w:evenHBand="0" w:firstRowFirstColumn="0" w:firstRowLastColumn="0" w:lastRowFirstColumn="0" w:lastRowLastColumn="0"/>
            <w:tcW w:w="1134" w:type="dxa"/>
            <w:vMerge/>
            <w:tcBorders>
              <w:left w:val="nil"/>
              <w:right w:val="nil"/>
            </w:tcBorders>
          </w:tcPr>
          <w:p w14:paraId="7290E812" w14:textId="77777777" w:rsidR="004D7910" w:rsidRDefault="004D7910" w:rsidP="004D7910">
            <w:pPr>
              <w:spacing w:before="120" w:after="120" w:line="240" w:lineRule="auto"/>
              <w:rPr>
                <w:rFonts w:eastAsia="Times New Roman"/>
                <w:szCs w:val="18"/>
              </w:rPr>
            </w:pPr>
          </w:p>
        </w:tc>
        <w:tc>
          <w:tcPr>
            <w:tcW w:w="4678" w:type="dxa"/>
            <w:tcBorders>
              <w:top w:val="nil"/>
              <w:left w:val="nil"/>
              <w:bottom w:val="nil"/>
              <w:right w:val="nil"/>
            </w:tcBorders>
            <w:vAlign w:val="top"/>
          </w:tcPr>
          <w:p w14:paraId="3C23F87E" w14:textId="2E8C8621" w:rsidR="004D7910" w:rsidRPr="00F40A57"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Goods consumed by Esken Renewables (e.g. tyres, batteries)</w:t>
            </w:r>
          </w:p>
        </w:tc>
        <w:tc>
          <w:tcPr>
            <w:tcW w:w="1417" w:type="dxa"/>
            <w:tcBorders>
              <w:top w:val="nil"/>
              <w:left w:val="nil"/>
              <w:bottom w:val="nil"/>
              <w:right w:val="nil"/>
            </w:tcBorders>
            <w:vAlign w:val="top"/>
          </w:tcPr>
          <w:p w14:paraId="4B00E0A6" w14:textId="062FC5B8" w:rsidR="004D7910" w:rsidRPr="00F40A57"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A02F30">
              <w:t xml:space="preserve"> 120 </w:t>
            </w:r>
          </w:p>
        </w:tc>
        <w:tc>
          <w:tcPr>
            <w:tcW w:w="851" w:type="dxa"/>
            <w:vMerge/>
            <w:tcBorders>
              <w:left w:val="nil"/>
              <w:right w:val="nil"/>
            </w:tcBorders>
          </w:tcPr>
          <w:p w14:paraId="7BB72933" w14:textId="69642996" w:rsidR="004D7910" w:rsidRPr="00F40A57"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c>
          <w:tcPr>
            <w:tcW w:w="708" w:type="dxa"/>
            <w:vMerge/>
            <w:tcBorders>
              <w:left w:val="nil"/>
              <w:right w:val="nil"/>
            </w:tcBorders>
          </w:tcPr>
          <w:p w14:paraId="3B5488DC" w14:textId="77777777" w:rsidR="004D7910"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4D7910" w:rsidRPr="00F40A57" w14:paraId="1DA4300F" w14:textId="3513338B" w:rsidTr="003E2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Merge/>
            <w:tcBorders>
              <w:left w:val="nil"/>
              <w:right w:val="nil"/>
            </w:tcBorders>
          </w:tcPr>
          <w:p w14:paraId="76C98905" w14:textId="77777777" w:rsidR="004D7910" w:rsidRPr="00F40A57" w:rsidRDefault="004D7910" w:rsidP="004D7910">
            <w:pPr>
              <w:spacing w:before="120" w:after="120" w:line="240" w:lineRule="auto"/>
              <w:rPr>
                <w:rFonts w:eastAsia="Times New Roman"/>
                <w:bCs w:val="0"/>
                <w:szCs w:val="18"/>
              </w:rPr>
            </w:pPr>
          </w:p>
        </w:tc>
        <w:tc>
          <w:tcPr>
            <w:tcW w:w="4678" w:type="dxa"/>
            <w:tcBorders>
              <w:top w:val="nil"/>
              <w:left w:val="nil"/>
              <w:bottom w:val="nil"/>
              <w:right w:val="nil"/>
            </w:tcBorders>
            <w:vAlign w:val="top"/>
          </w:tcPr>
          <w:p w14:paraId="2C9A7EF3" w14:textId="77777777" w:rsidR="004D7910" w:rsidRPr="00F40A57"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Treatment and disposal of waste generated by Esken Renewables</w:t>
            </w:r>
          </w:p>
        </w:tc>
        <w:tc>
          <w:tcPr>
            <w:tcW w:w="1417" w:type="dxa"/>
            <w:tcBorders>
              <w:top w:val="nil"/>
              <w:left w:val="nil"/>
              <w:bottom w:val="nil"/>
              <w:right w:val="nil"/>
            </w:tcBorders>
            <w:vAlign w:val="top"/>
          </w:tcPr>
          <w:p w14:paraId="3E050D1D" w14:textId="71C0E867" w:rsidR="004D7910" w:rsidRPr="00F40A57"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A02F30">
              <w:t xml:space="preserve"> 122 </w:t>
            </w:r>
          </w:p>
        </w:tc>
        <w:tc>
          <w:tcPr>
            <w:tcW w:w="851" w:type="dxa"/>
            <w:vMerge/>
            <w:tcBorders>
              <w:left w:val="nil"/>
              <w:right w:val="nil"/>
            </w:tcBorders>
          </w:tcPr>
          <w:p w14:paraId="62D4ED65" w14:textId="558DEF89" w:rsidR="004D7910" w:rsidRPr="00F40A57"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c>
          <w:tcPr>
            <w:tcW w:w="708" w:type="dxa"/>
            <w:vMerge/>
            <w:tcBorders>
              <w:left w:val="nil"/>
              <w:right w:val="nil"/>
            </w:tcBorders>
          </w:tcPr>
          <w:p w14:paraId="3CAD2A3F" w14:textId="77777777" w:rsidR="004D7910" w:rsidRDefault="004D7910" w:rsidP="004D791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4D7910" w:rsidRPr="00F40A57" w14:paraId="15F20889" w14:textId="5A3A890E" w:rsidTr="003E2ED5">
        <w:tc>
          <w:tcPr>
            <w:cnfStyle w:val="001000000000" w:firstRow="0" w:lastRow="0" w:firstColumn="1" w:lastColumn="0" w:oddVBand="0" w:evenVBand="0" w:oddHBand="0" w:evenHBand="0" w:firstRowFirstColumn="0" w:firstRowLastColumn="0" w:lastRowFirstColumn="0" w:lastRowLastColumn="0"/>
            <w:tcW w:w="1134" w:type="dxa"/>
            <w:vMerge/>
            <w:tcBorders>
              <w:left w:val="nil"/>
              <w:right w:val="nil"/>
            </w:tcBorders>
          </w:tcPr>
          <w:p w14:paraId="3ED4664C" w14:textId="77777777" w:rsidR="004D7910" w:rsidRPr="00F40A57" w:rsidRDefault="004D7910" w:rsidP="004D7910">
            <w:pPr>
              <w:spacing w:before="120" w:after="120" w:line="240" w:lineRule="auto"/>
              <w:rPr>
                <w:rFonts w:eastAsia="Times New Roman"/>
                <w:bCs w:val="0"/>
                <w:szCs w:val="18"/>
              </w:rPr>
            </w:pPr>
          </w:p>
        </w:tc>
        <w:tc>
          <w:tcPr>
            <w:tcW w:w="4678" w:type="dxa"/>
            <w:tcBorders>
              <w:top w:val="nil"/>
              <w:left w:val="nil"/>
              <w:bottom w:val="nil"/>
              <w:right w:val="nil"/>
            </w:tcBorders>
            <w:vAlign w:val="top"/>
          </w:tcPr>
          <w:p w14:paraId="756549F2" w14:textId="77777777" w:rsidR="004D7910"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Third party haulage of Esken Renewables biomass fuels</w:t>
            </w:r>
          </w:p>
        </w:tc>
        <w:tc>
          <w:tcPr>
            <w:tcW w:w="1417" w:type="dxa"/>
            <w:tcBorders>
              <w:top w:val="nil"/>
              <w:left w:val="nil"/>
              <w:bottom w:val="nil"/>
              <w:right w:val="nil"/>
            </w:tcBorders>
            <w:vAlign w:val="top"/>
          </w:tcPr>
          <w:p w14:paraId="49D2CF09" w14:textId="10A098FA" w:rsidR="004D7910" w:rsidRPr="00F40A57"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A02F30">
              <w:t xml:space="preserve"> 11,853 </w:t>
            </w:r>
          </w:p>
        </w:tc>
        <w:tc>
          <w:tcPr>
            <w:tcW w:w="851" w:type="dxa"/>
            <w:vMerge/>
            <w:tcBorders>
              <w:left w:val="nil"/>
              <w:right w:val="nil"/>
            </w:tcBorders>
          </w:tcPr>
          <w:p w14:paraId="375D6B81" w14:textId="757B3B0D" w:rsidR="004D7910" w:rsidRPr="00F40A57"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c>
          <w:tcPr>
            <w:tcW w:w="708" w:type="dxa"/>
            <w:vMerge/>
            <w:tcBorders>
              <w:left w:val="nil"/>
              <w:right w:val="nil"/>
            </w:tcBorders>
          </w:tcPr>
          <w:p w14:paraId="12A8B395" w14:textId="77777777" w:rsidR="004D7910" w:rsidRDefault="004D7910" w:rsidP="004D791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C00BDC" w:rsidRPr="00F40A57" w14:paraId="0C329E33" w14:textId="77777777" w:rsidTr="009F3F5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812" w:type="dxa"/>
            <w:gridSpan w:val="2"/>
            <w:tcBorders>
              <w:left w:val="nil"/>
              <w:bottom w:val="single" w:sz="4" w:space="0" w:color="auto"/>
              <w:right w:val="nil"/>
            </w:tcBorders>
          </w:tcPr>
          <w:p w14:paraId="74FFA213" w14:textId="7C197579" w:rsidR="001675CC" w:rsidRDefault="001675CC" w:rsidP="00403A4F">
            <w:pPr>
              <w:spacing w:before="120" w:after="120" w:line="240" w:lineRule="auto"/>
              <w:rPr>
                <w:rFonts w:eastAsia="Times New Roman"/>
                <w:szCs w:val="18"/>
              </w:rPr>
            </w:pPr>
            <w:r>
              <w:rPr>
                <w:rFonts w:eastAsia="Times New Roman"/>
                <w:szCs w:val="18"/>
              </w:rPr>
              <w:t>TOTAL ANNUAL GHG EMISSIONS</w:t>
            </w:r>
            <w:r w:rsidR="00982824">
              <w:rPr>
                <w:rFonts w:eastAsia="Times New Roman"/>
                <w:szCs w:val="18"/>
              </w:rPr>
              <w:t xml:space="preserve"> (</w:t>
            </w:r>
            <w:r w:rsidR="008F33AF">
              <w:rPr>
                <w:rFonts w:eastAsia="Times New Roman"/>
                <w:szCs w:val="18"/>
              </w:rPr>
              <w:t>2023</w:t>
            </w:r>
            <w:r w:rsidR="00982824">
              <w:rPr>
                <w:rFonts w:eastAsia="Times New Roman"/>
                <w:szCs w:val="18"/>
              </w:rPr>
              <w:t>)</w:t>
            </w:r>
          </w:p>
        </w:tc>
        <w:tc>
          <w:tcPr>
            <w:tcW w:w="2976" w:type="dxa"/>
            <w:gridSpan w:val="3"/>
            <w:tcBorders>
              <w:top w:val="nil"/>
              <w:left w:val="nil"/>
              <w:bottom w:val="single" w:sz="4" w:space="0" w:color="auto"/>
              <w:right w:val="nil"/>
            </w:tcBorders>
          </w:tcPr>
          <w:p w14:paraId="56761C90" w14:textId="1C72BAB5" w:rsidR="001675CC" w:rsidRPr="003E2ED5" w:rsidRDefault="008F33AF" w:rsidP="003E2ED5">
            <w:pPr>
              <w:spacing w:after="0" w:line="240" w:lineRule="auto"/>
              <w:cnfStyle w:val="000000100000" w:firstRow="0" w:lastRow="0" w:firstColumn="0" w:lastColumn="0" w:oddVBand="0" w:evenVBand="0" w:oddHBand="1" w:evenHBand="0" w:firstRowFirstColumn="0" w:firstRowLastColumn="0" w:lastRowFirstColumn="0" w:lastRowLastColumn="0"/>
              <w:rPr>
                <w:rFonts w:cs="Calibri"/>
                <w:b/>
                <w:bCs/>
                <w:color w:val="000000"/>
                <w:lang w:eastAsia="en-GB"/>
              </w:rPr>
            </w:pPr>
            <w:r w:rsidRPr="008F33AF">
              <w:rPr>
                <w:rFonts w:cs="Calibri"/>
                <w:b/>
                <w:bCs/>
                <w:color w:val="000000"/>
              </w:rPr>
              <w:t>26,48</w:t>
            </w:r>
            <w:r w:rsidR="000E08DD">
              <w:rPr>
                <w:rFonts w:cs="Calibri"/>
                <w:b/>
                <w:bCs/>
                <w:color w:val="000000"/>
              </w:rPr>
              <w:t>9</w:t>
            </w:r>
            <w:r w:rsidR="00982824">
              <w:rPr>
                <w:rFonts w:cs="Calibri"/>
                <w:b/>
                <w:bCs/>
                <w:color w:val="000000"/>
              </w:rPr>
              <w:t xml:space="preserve"> </w:t>
            </w:r>
            <w:r w:rsidR="00982824" w:rsidRPr="001675CC">
              <w:rPr>
                <w:b/>
                <w:bCs/>
              </w:rPr>
              <w:t>TCO</w:t>
            </w:r>
            <w:r w:rsidR="00982824" w:rsidRPr="001675CC">
              <w:rPr>
                <w:b/>
                <w:bCs/>
                <w:vertAlign w:val="subscript"/>
              </w:rPr>
              <w:t>2</w:t>
            </w:r>
            <w:r w:rsidR="00982824" w:rsidRPr="001675CC">
              <w:rPr>
                <w:b/>
                <w:bCs/>
              </w:rPr>
              <w:t>e</w:t>
            </w:r>
            <w:r w:rsidR="003E2ED5">
              <w:rPr>
                <w:rFonts w:cs="Calibri"/>
                <w:b/>
                <w:bCs/>
                <w:color w:val="000000"/>
              </w:rPr>
              <w:t xml:space="preserve">                                         </w:t>
            </w:r>
          </w:p>
        </w:tc>
      </w:tr>
    </w:tbl>
    <w:p w14:paraId="26751006" w14:textId="77777777" w:rsidR="009231C0" w:rsidRPr="003B183E" w:rsidRDefault="009231C0" w:rsidP="009231C0">
      <w:pPr>
        <w:pStyle w:val="Heading3"/>
      </w:pPr>
      <w:bookmarkStart w:id="52" w:name="_Toc169795439"/>
      <w:bookmarkEnd w:id="51"/>
      <w:r w:rsidRPr="003B183E">
        <w:t>Wider Scope 3 Emissions</w:t>
      </w:r>
      <w:bookmarkEnd w:id="52"/>
    </w:p>
    <w:p w14:paraId="772B5861" w14:textId="7B89154D" w:rsidR="0080098E" w:rsidRDefault="009231C0" w:rsidP="0080098E">
      <w:pPr>
        <w:pStyle w:val="LOGparagraph"/>
      </w:pPr>
      <w:r>
        <w:t>It is also important to acknowledge that there are other wider Scope 3 GHG impacts associated with Esken Renewables’ activities, which affect the overall carbon intensity (i.e.</w:t>
      </w:r>
      <w:r w:rsidR="00B449B7">
        <w:t xml:space="preserve"> lifecycle</w:t>
      </w:r>
      <w:r>
        <w:t xml:space="preserve"> carbon emissions) associated with Esken customers’ biomass power plants. These additional Scope 3 emissions</w:t>
      </w:r>
      <w:r w:rsidR="00B449B7">
        <w:t xml:space="preserve"> </w:t>
      </w:r>
      <w:r>
        <w:t>are described in</w:t>
      </w:r>
      <w:r w:rsidR="0080098E">
        <w:t xml:space="preserve"> Table 2-4.</w:t>
      </w:r>
    </w:p>
    <w:p w14:paraId="73F46ADA" w14:textId="348134DC" w:rsidR="009231C0" w:rsidRDefault="005A424D" w:rsidP="009231C0">
      <w:pPr>
        <w:pStyle w:val="LOGparagraph"/>
      </w:pPr>
      <w:r>
        <w:t>This is</w:t>
      </w:r>
      <w:r w:rsidR="00B449B7">
        <w:t xml:space="preserve"> based on </w:t>
      </w:r>
      <w:r w:rsidR="008F33AF">
        <w:t>2023</w:t>
      </w:r>
      <w:r w:rsidR="00B449B7">
        <w:t xml:space="preserve"> data. Technical details of the inputs to these GHG calculations are provided in Appendix </w:t>
      </w:r>
      <w:r w:rsidR="00B449B7">
        <w:fldChar w:fldCharType="begin"/>
      </w:r>
      <w:r w:rsidR="00B449B7">
        <w:instrText xml:space="preserve"> REF _Ref98316265 \r \h </w:instrText>
      </w:r>
      <w:r w:rsidR="00B449B7">
        <w:fldChar w:fldCharType="separate"/>
      </w:r>
      <w:r w:rsidR="00D35859">
        <w:t>A1</w:t>
      </w:r>
      <w:r w:rsidR="00B449B7">
        <w:fldChar w:fldCharType="end"/>
      </w:r>
      <w:r w:rsidR="00B449B7">
        <w:t xml:space="preserve">. </w:t>
      </w:r>
    </w:p>
    <w:p w14:paraId="0A343888" w14:textId="77777777" w:rsidR="00B87917" w:rsidRDefault="00B87917">
      <w:pPr>
        <w:spacing w:after="0" w:line="240" w:lineRule="auto"/>
        <w:rPr>
          <w:rFonts w:eastAsia="Times New Roman" w:cs="Arial"/>
          <w:b/>
          <w:bCs/>
          <w:color w:val="8EC045" w:themeColor="accent1"/>
          <w:kern w:val="28"/>
          <w:sz w:val="24"/>
          <w:szCs w:val="24"/>
        </w:rPr>
      </w:pPr>
      <w:bookmarkStart w:id="53" w:name="_Ref97899575"/>
      <w:r>
        <w:br w:type="page"/>
      </w:r>
    </w:p>
    <w:p w14:paraId="02B421A3" w14:textId="2A36F787" w:rsidR="009231C0" w:rsidRPr="00F40A57" w:rsidRDefault="009231C0" w:rsidP="009231C0">
      <w:pPr>
        <w:pStyle w:val="LOGTableFigureTitle"/>
        <w:ind w:firstLine="57"/>
      </w:pPr>
      <w:bookmarkStart w:id="54" w:name="_Hlk138155709"/>
      <w:r w:rsidRPr="00982824">
        <w:lastRenderedPageBreak/>
        <w:t xml:space="preserve">Table </w:t>
      </w:r>
      <w:r w:rsidR="00F109A8">
        <w:fldChar w:fldCharType="begin"/>
      </w:r>
      <w:r w:rsidR="00F109A8">
        <w:instrText xml:space="preserve"> STYLEREF 1 \s </w:instrText>
      </w:r>
      <w:r w:rsidR="00F109A8">
        <w:fldChar w:fldCharType="separate"/>
      </w:r>
      <w:r w:rsidR="00D35859">
        <w:rPr>
          <w:noProof/>
        </w:rPr>
        <w:t>2</w:t>
      </w:r>
      <w:r w:rsidR="00F109A8">
        <w:rPr>
          <w:noProof/>
        </w:rPr>
        <w:fldChar w:fldCharType="end"/>
      </w:r>
      <w:r w:rsidRPr="00982824">
        <w:noBreakHyphen/>
      </w:r>
      <w:r w:rsidR="00F109A8">
        <w:fldChar w:fldCharType="begin"/>
      </w:r>
      <w:r w:rsidR="00F109A8">
        <w:instrText xml:space="preserve"> SEQ Table \* ARABIC \s 1 </w:instrText>
      </w:r>
      <w:r w:rsidR="00F109A8">
        <w:fldChar w:fldCharType="separate"/>
      </w:r>
      <w:r w:rsidR="00D35859">
        <w:rPr>
          <w:noProof/>
        </w:rPr>
        <w:t>4</w:t>
      </w:r>
      <w:r w:rsidR="00F109A8">
        <w:rPr>
          <w:noProof/>
        </w:rPr>
        <w:fldChar w:fldCharType="end"/>
      </w:r>
      <w:bookmarkEnd w:id="53"/>
      <w:r w:rsidRPr="00982824">
        <w:tab/>
        <w:t>Esken Renewables Wider Scope 3 GHG Emissions</w:t>
      </w:r>
    </w:p>
    <w:tbl>
      <w:tblPr>
        <w:tblStyle w:val="PlainTable41"/>
        <w:tblW w:w="8930" w:type="dxa"/>
        <w:tblInd w:w="851" w:type="dxa"/>
        <w:tblCellMar>
          <w:left w:w="0" w:type="dxa"/>
        </w:tblCellMar>
        <w:tblLook w:val="04A0" w:firstRow="1" w:lastRow="0" w:firstColumn="1" w:lastColumn="0" w:noHBand="0" w:noVBand="1"/>
      </w:tblPr>
      <w:tblGrid>
        <w:gridCol w:w="5364"/>
        <w:gridCol w:w="1889"/>
        <w:gridCol w:w="1677"/>
      </w:tblGrid>
      <w:tr w:rsidR="005B6492" w:rsidRPr="00F40A57" w14:paraId="30FB898B" w14:textId="75471991" w:rsidTr="00F47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4" w:type="dxa"/>
            <w:tcBorders>
              <w:top w:val="single" w:sz="4" w:space="0" w:color="auto"/>
            </w:tcBorders>
            <w:shd w:val="clear" w:color="auto" w:fill="797979" w:themeFill="background1" w:themeFillShade="80"/>
            <w:hideMark/>
          </w:tcPr>
          <w:p w14:paraId="537B282E" w14:textId="77777777" w:rsidR="005B6492" w:rsidRPr="00A10985" w:rsidRDefault="005B6492" w:rsidP="007079DE">
            <w:pPr>
              <w:pStyle w:val="LOGTableColumnHeading"/>
              <w:rPr>
                <w:b/>
                <w:bCs/>
              </w:rPr>
            </w:pPr>
            <w:r w:rsidRPr="005A424D">
              <w:t>Scope 3 GHG Emissions Activity</w:t>
            </w:r>
          </w:p>
        </w:tc>
        <w:tc>
          <w:tcPr>
            <w:tcW w:w="1889" w:type="dxa"/>
            <w:tcBorders>
              <w:top w:val="single" w:sz="4" w:space="0" w:color="auto"/>
            </w:tcBorders>
            <w:shd w:val="clear" w:color="auto" w:fill="797979" w:themeFill="background1" w:themeFillShade="80"/>
            <w:hideMark/>
          </w:tcPr>
          <w:p w14:paraId="36C14EDF" w14:textId="454B15D1" w:rsidR="005B6492" w:rsidRPr="00A10985" w:rsidRDefault="005B6492" w:rsidP="007079DE">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5A424D">
              <w:t>Annual GHG Emissions (TCO</w:t>
            </w:r>
            <w:r w:rsidRPr="005A424D">
              <w:rPr>
                <w:vertAlign w:val="subscript"/>
              </w:rPr>
              <w:t>2</w:t>
            </w:r>
            <w:r w:rsidRPr="005A424D">
              <w:t>e)</w:t>
            </w:r>
          </w:p>
        </w:tc>
        <w:tc>
          <w:tcPr>
            <w:tcW w:w="1677" w:type="dxa"/>
            <w:tcBorders>
              <w:top w:val="single" w:sz="4" w:space="0" w:color="auto"/>
            </w:tcBorders>
            <w:shd w:val="clear" w:color="auto" w:fill="797979" w:themeFill="background1" w:themeFillShade="80"/>
          </w:tcPr>
          <w:p w14:paraId="43ACCC82" w14:textId="3C65BB63" w:rsidR="005B6492" w:rsidRPr="009F3F5D" w:rsidRDefault="005B6492" w:rsidP="007079DE">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5A424D">
              <w:t>Emissions per Tonne of Biomass (kgCO</w:t>
            </w:r>
            <w:r w:rsidRPr="005A424D">
              <w:rPr>
                <w:vertAlign w:val="subscript"/>
              </w:rPr>
              <w:t>2</w:t>
            </w:r>
            <w:r w:rsidRPr="005A424D">
              <w:t>e/T)</w:t>
            </w:r>
          </w:p>
        </w:tc>
      </w:tr>
      <w:tr w:rsidR="003B183E" w:rsidRPr="00F40A57" w14:paraId="3BE33305" w14:textId="572E6261"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il"/>
              <w:bottom w:val="nil"/>
              <w:right w:val="nil"/>
            </w:tcBorders>
            <w:vAlign w:val="top"/>
          </w:tcPr>
          <w:p w14:paraId="3CD86CBE" w14:textId="77777777" w:rsidR="003B183E" w:rsidRPr="003C5BD9" w:rsidRDefault="003B183E" w:rsidP="003B183E">
            <w:pPr>
              <w:spacing w:before="120" w:after="120" w:line="240" w:lineRule="auto"/>
              <w:rPr>
                <w:rFonts w:eastAsia="Times New Roman"/>
                <w:bCs w:val="0"/>
                <w:szCs w:val="18"/>
              </w:rPr>
            </w:pPr>
            <w:r w:rsidRPr="003C5BD9">
              <w:rPr>
                <w:rFonts w:eastAsia="Times New Roman"/>
                <w:bCs w:val="0"/>
                <w:szCs w:val="18"/>
              </w:rPr>
              <w:t>Combustion of wood chip in biomass power plants</w:t>
            </w:r>
          </w:p>
        </w:tc>
        <w:tc>
          <w:tcPr>
            <w:tcW w:w="0" w:type="dxa"/>
            <w:tcBorders>
              <w:top w:val="single" w:sz="4" w:space="0" w:color="auto"/>
              <w:left w:val="nil"/>
              <w:bottom w:val="nil"/>
              <w:right w:val="nil"/>
            </w:tcBorders>
            <w:vAlign w:val="top"/>
          </w:tcPr>
          <w:p w14:paraId="55D0874B" w14:textId="5BD5B7DC" w:rsidR="003B183E" w:rsidRPr="00570A30" w:rsidRDefault="003B183E" w:rsidP="003B183E">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0A1B55">
              <w:t xml:space="preserve"> 2,746,557 </w:t>
            </w:r>
          </w:p>
        </w:tc>
        <w:tc>
          <w:tcPr>
            <w:tcW w:w="0" w:type="dxa"/>
            <w:tcBorders>
              <w:top w:val="single" w:sz="4" w:space="0" w:color="auto"/>
              <w:left w:val="nil"/>
              <w:bottom w:val="nil"/>
              <w:right w:val="nil"/>
            </w:tcBorders>
            <w:vAlign w:val="top"/>
          </w:tcPr>
          <w:p w14:paraId="29810432" w14:textId="3301CEEB" w:rsidR="003B183E" w:rsidRPr="00570A30" w:rsidRDefault="003B183E" w:rsidP="003B183E">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0A1B55">
              <w:t xml:space="preserve"> 1,</w:t>
            </w:r>
            <w:r w:rsidR="007C3467">
              <w:t>651</w:t>
            </w:r>
            <w:r w:rsidRPr="000A1B55">
              <w:t xml:space="preserve"> </w:t>
            </w:r>
          </w:p>
        </w:tc>
      </w:tr>
      <w:tr w:rsidR="003B183E" w:rsidRPr="00F40A57" w14:paraId="7DBEE3DA" w14:textId="558ACDA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16291A70" w14:textId="77777777" w:rsidR="003B183E" w:rsidRPr="003C5BD9" w:rsidRDefault="003B183E" w:rsidP="003B183E">
            <w:pPr>
              <w:spacing w:before="120" w:after="120" w:line="240" w:lineRule="auto"/>
              <w:rPr>
                <w:rFonts w:eastAsia="Times New Roman"/>
                <w:bCs w:val="0"/>
                <w:szCs w:val="18"/>
              </w:rPr>
            </w:pPr>
            <w:r w:rsidRPr="003C5BD9">
              <w:rPr>
                <w:rFonts w:eastAsia="Times New Roman"/>
                <w:bCs w:val="0"/>
                <w:szCs w:val="18"/>
              </w:rPr>
              <w:t>Sequestration of atmospheric carbon dioxide by trees</w:t>
            </w:r>
          </w:p>
        </w:tc>
        <w:tc>
          <w:tcPr>
            <w:tcW w:w="0" w:type="dxa"/>
            <w:tcBorders>
              <w:top w:val="nil"/>
              <w:left w:val="nil"/>
              <w:bottom w:val="nil"/>
              <w:right w:val="nil"/>
            </w:tcBorders>
            <w:vAlign w:val="top"/>
          </w:tcPr>
          <w:p w14:paraId="41E80970" w14:textId="676BE616" w:rsidR="003B183E" w:rsidRPr="00570A30" w:rsidRDefault="003B183E" w:rsidP="003B183E">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0A1B55">
              <w:t xml:space="preserve">-2,684,264 </w:t>
            </w:r>
          </w:p>
        </w:tc>
        <w:tc>
          <w:tcPr>
            <w:tcW w:w="0" w:type="dxa"/>
            <w:tcBorders>
              <w:top w:val="nil"/>
              <w:left w:val="nil"/>
              <w:bottom w:val="nil"/>
              <w:right w:val="nil"/>
            </w:tcBorders>
            <w:vAlign w:val="top"/>
          </w:tcPr>
          <w:p w14:paraId="49005131" w14:textId="4C69BFE9" w:rsidR="003B183E" w:rsidRPr="00570A30" w:rsidRDefault="003B183E" w:rsidP="003B183E">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0A1B55">
              <w:t>-1,</w:t>
            </w:r>
            <w:r w:rsidR="007C3467">
              <w:t>613</w:t>
            </w:r>
            <w:r w:rsidRPr="000A1B55">
              <w:t xml:space="preserve"> </w:t>
            </w:r>
          </w:p>
        </w:tc>
      </w:tr>
      <w:tr w:rsidR="003B183E" w:rsidRPr="00F40A57" w14:paraId="5F537C2E" w14:textId="2C379041"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1F381E0E" w14:textId="621C9549" w:rsidR="003B183E" w:rsidRPr="003C5BD9" w:rsidRDefault="003B183E" w:rsidP="003B183E">
            <w:pPr>
              <w:spacing w:before="120" w:after="120" w:line="240" w:lineRule="auto"/>
              <w:rPr>
                <w:rFonts w:eastAsia="Times New Roman"/>
                <w:bCs w:val="0"/>
                <w:szCs w:val="18"/>
              </w:rPr>
            </w:pPr>
            <w:r w:rsidRPr="003C5BD9">
              <w:rPr>
                <w:rFonts w:eastAsia="Times New Roman"/>
                <w:bCs w:val="0"/>
                <w:szCs w:val="18"/>
              </w:rPr>
              <w:t xml:space="preserve">Emissions from tree felling/forest management, transport, and processing of wood </w:t>
            </w:r>
            <w:r>
              <w:rPr>
                <w:rFonts w:eastAsia="Times New Roman"/>
                <w:bCs w:val="0"/>
                <w:szCs w:val="18"/>
              </w:rPr>
              <w:t>by-</w:t>
            </w:r>
            <w:r w:rsidRPr="003C5BD9">
              <w:rPr>
                <w:rFonts w:eastAsia="Times New Roman"/>
                <w:bCs w:val="0"/>
                <w:szCs w:val="18"/>
              </w:rPr>
              <w:t>products</w:t>
            </w:r>
          </w:p>
        </w:tc>
        <w:tc>
          <w:tcPr>
            <w:tcW w:w="0" w:type="dxa"/>
            <w:tcBorders>
              <w:top w:val="nil"/>
              <w:left w:val="nil"/>
              <w:bottom w:val="nil"/>
              <w:right w:val="nil"/>
            </w:tcBorders>
            <w:vAlign w:val="top"/>
          </w:tcPr>
          <w:p w14:paraId="46E5BC4D" w14:textId="0FF43C9E" w:rsidR="003B183E" w:rsidRPr="00570A30" w:rsidRDefault="003B183E" w:rsidP="003B183E">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0A1B55">
              <w:t xml:space="preserve"> 21,834 </w:t>
            </w:r>
          </w:p>
        </w:tc>
        <w:tc>
          <w:tcPr>
            <w:tcW w:w="0" w:type="dxa"/>
            <w:tcBorders>
              <w:top w:val="nil"/>
              <w:left w:val="nil"/>
              <w:bottom w:val="nil"/>
              <w:right w:val="nil"/>
            </w:tcBorders>
            <w:vAlign w:val="top"/>
          </w:tcPr>
          <w:p w14:paraId="6AA5E414" w14:textId="78C2BE66" w:rsidR="003B183E" w:rsidRPr="00570A30" w:rsidRDefault="003B183E" w:rsidP="003B183E">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0A1B55">
              <w:t xml:space="preserve"> </w:t>
            </w:r>
            <w:r w:rsidR="007C3467">
              <w:t>40</w:t>
            </w:r>
          </w:p>
        </w:tc>
      </w:tr>
      <w:tr w:rsidR="003B183E" w:rsidRPr="00F40A57" w14:paraId="64634419" w14:textId="792BC4A1"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1E33D5BA" w14:textId="1CAF876D" w:rsidR="003B183E" w:rsidRPr="003C5BD9" w:rsidRDefault="003B183E" w:rsidP="003B183E">
            <w:pPr>
              <w:spacing w:before="120" w:after="120" w:line="240" w:lineRule="auto"/>
              <w:rPr>
                <w:rFonts w:eastAsia="Times New Roman"/>
                <w:bCs w:val="0"/>
                <w:szCs w:val="18"/>
              </w:rPr>
            </w:pPr>
            <w:r w:rsidRPr="003C5BD9">
              <w:rPr>
                <w:rFonts w:eastAsia="Times New Roman"/>
                <w:bCs w:val="0"/>
                <w:szCs w:val="18"/>
              </w:rPr>
              <w:t xml:space="preserve">Emissions from </w:t>
            </w:r>
            <w:r>
              <w:rPr>
                <w:rFonts w:eastAsia="Times New Roman"/>
                <w:bCs w:val="0"/>
                <w:szCs w:val="18"/>
              </w:rPr>
              <w:t>waste wood transport, sorting and separation, and processing</w:t>
            </w:r>
          </w:p>
        </w:tc>
        <w:tc>
          <w:tcPr>
            <w:tcW w:w="0" w:type="dxa"/>
            <w:tcBorders>
              <w:top w:val="nil"/>
              <w:left w:val="nil"/>
              <w:bottom w:val="nil"/>
              <w:right w:val="nil"/>
            </w:tcBorders>
            <w:vAlign w:val="top"/>
          </w:tcPr>
          <w:p w14:paraId="459AF2D9" w14:textId="620F3A33" w:rsidR="003B183E" w:rsidRPr="00570A30" w:rsidRDefault="003B183E" w:rsidP="003B183E">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0A1B55">
              <w:t xml:space="preserve"> 23,7</w:t>
            </w:r>
            <w:r w:rsidR="003B569B">
              <w:t>24</w:t>
            </w:r>
          </w:p>
        </w:tc>
        <w:tc>
          <w:tcPr>
            <w:tcW w:w="0" w:type="dxa"/>
            <w:tcBorders>
              <w:top w:val="nil"/>
              <w:left w:val="nil"/>
              <w:bottom w:val="nil"/>
              <w:right w:val="nil"/>
            </w:tcBorders>
            <w:vAlign w:val="top"/>
          </w:tcPr>
          <w:p w14:paraId="1F234DE0" w14:textId="7D38AD23" w:rsidR="003B183E" w:rsidRPr="00570A30" w:rsidRDefault="003B183E" w:rsidP="003B183E">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0A1B55">
              <w:t xml:space="preserve"> 21 </w:t>
            </w:r>
          </w:p>
        </w:tc>
      </w:tr>
      <w:tr w:rsidR="003B183E" w:rsidRPr="00F40A57" w14:paraId="3750E38E"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066525DE" w14:textId="77777777" w:rsidR="003B183E" w:rsidRPr="00D35859" w:rsidRDefault="003B183E" w:rsidP="003B183E">
            <w:pPr>
              <w:spacing w:before="120" w:after="120" w:line="240" w:lineRule="auto"/>
              <w:rPr>
                <w:noProof/>
              </w:rPr>
            </w:pPr>
            <w:r w:rsidRPr="00F47560">
              <w:rPr>
                <w:rFonts w:eastAsia="Times New Roman"/>
                <w:szCs w:val="18"/>
              </w:rPr>
              <w:t>Esken Renewables Emissions (</w:t>
            </w:r>
            <w:r w:rsidRPr="00F47560">
              <w:rPr>
                <w:rFonts w:eastAsia="Times New Roman"/>
                <w:szCs w:val="18"/>
              </w:rPr>
              <w:fldChar w:fldCharType="begin"/>
            </w:r>
            <w:r w:rsidRPr="00F47560">
              <w:rPr>
                <w:rFonts w:eastAsia="Times New Roman"/>
                <w:szCs w:val="18"/>
              </w:rPr>
              <w:instrText xml:space="preserve"> REF _Ref97728675 \h  \* MERGEFORMAT </w:instrText>
            </w:r>
            <w:r w:rsidRPr="00F47560">
              <w:rPr>
                <w:rFonts w:eastAsia="Times New Roman"/>
                <w:szCs w:val="18"/>
              </w:rPr>
            </w:r>
            <w:r w:rsidRPr="00F47560">
              <w:rPr>
                <w:rFonts w:eastAsia="Times New Roman"/>
                <w:szCs w:val="18"/>
              </w:rPr>
              <w:fldChar w:fldCharType="separate"/>
            </w:r>
            <w:r>
              <w:br w:type="page"/>
            </w:r>
          </w:p>
          <w:p w14:paraId="65506250" w14:textId="1927AF9F" w:rsidR="003B183E" w:rsidRPr="003E2ED5" w:rsidRDefault="003B183E" w:rsidP="003B183E">
            <w:pPr>
              <w:spacing w:before="120" w:after="120" w:line="240" w:lineRule="auto"/>
            </w:pPr>
            <w:r w:rsidRPr="00982824">
              <w:t>Table</w:t>
            </w:r>
            <w:r w:rsidRPr="00982824">
              <w:rPr>
                <w:noProof/>
              </w:rPr>
              <w:t xml:space="preserve"> </w:t>
            </w:r>
            <w:r>
              <w:rPr>
                <w:noProof/>
              </w:rPr>
              <w:t>2</w:t>
            </w:r>
            <w:r w:rsidRPr="00982824">
              <w:rPr>
                <w:noProof/>
              </w:rPr>
              <w:noBreakHyphen/>
            </w:r>
            <w:r>
              <w:rPr>
                <w:noProof/>
              </w:rPr>
              <w:t>3</w:t>
            </w:r>
            <w:r w:rsidRPr="00F47560">
              <w:rPr>
                <w:rFonts w:eastAsia="Times New Roman"/>
                <w:szCs w:val="18"/>
              </w:rPr>
              <w:fldChar w:fldCharType="end"/>
            </w:r>
            <w:r w:rsidRPr="00F47560">
              <w:rPr>
                <w:rFonts w:eastAsia="Times New Roman"/>
                <w:szCs w:val="18"/>
              </w:rPr>
              <w:t>)</w:t>
            </w:r>
          </w:p>
        </w:tc>
        <w:tc>
          <w:tcPr>
            <w:tcW w:w="0" w:type="dxa"/>
            <w:tcBorders>
              <w:top w:val="nil"/>
              <w:left w:val="nil"/>
              <w:bottom w:val="nil"/>
              <w:right w:val="nil"/>
            </w:tcBorders>
            <w:vAlign w:val="top"/>
          </w:tcPr>
          <w:p w14:paraId="57D88C19" w14:textId="0257062A" w:rsidR="003B183E" w:rsidRPr="00570A30" w:rsidRDefault="003B183E" w:rsidP="003B183E">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0A1B55">
              <w:t xml:space="preserve"> 26,489 </w:t>
            </w:r>
          </w:p>
        </w:tc>
        <w:tc>
          <w:tcPr>
            <w:tcW w:w="0" w:type="dxa"/>
            <w:tcBorders>
              <w:top w:val="nil"/>
              <w:left w:val="nil"/>
              <w:bottom w:val="nil"/>
              <w:right w:val="nil"/>
            </w:tcBorders>
            <w:vAlign w:val="top"/>
          </w:tcPr>
          <w:p w14:paraId="298390A5" w14:textId="5F9422D7" w:rsidR="003B183E" w:rsidRPr="00570A30" w:rsidRDefault="003B183E" w:rsidP="003B183E">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0A1B55">
              <w:t xml:space="preserve"> 18 </w:t>
            </w:r>
          </w:p>
        </w:tc>
      </w:tr>
      <w:tr w:rsidR="003B183E" w:rsidRPr="00F40A57" w14:paraId="2AB0AD49"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single" w:sz="4" w:space="0" w:color="auto"/>
              <w:right w:val="nil"/>
            </w:tcBorders>
            <w:vAlign w:val="top"/>
          </w:tcPr>
          <w:p w14:paraId="75DC7528" w14:textId="59DA8DC1" w:rsidR="003B183E" w:rsidRDefault="003B183E" w:rsidP="003B183E">
            <w:pPr>
              <w:spacing w:before="120" w:after="120" w:line="240" w:lineRule="auto"/>
              <w:rPr>
                <w:rFonts w:eastAsia="Times New Roman"/>
                <w:szCs w:val="18"/>
              </w:rPr>
            </w:pPr>
            <w:r>
              <w:rPr>
                <w:rFonts w:eastAsia="Times New Roman"/>
                <w:szCs w:val="18"/>
              </w:rPr>
              <w:t>TOTAL EMISSIONS</w:t>
            </w:r>
          </w:p>
        </w:tc>
        <w:tc>
          <w:tcPr>
            <w:tcW w:w="0" w:type="dxa"/>
            <w:tcBorders>
              <w:top w:val="nil"/>
              <w:left w:val="nil"/>
              <w:bottom w:val="single" w:sz="4" w:space="0" w:color="auto"/>
              <w:right w:val="nil"/>
            </w:tcBorders>
            <w:vAlign w:val="top"/>
          </w:tcPr>
          <w:p w14:paraId="25877372" w14:textId="51098B0B" w:rsidR="003B183E" w:rsidRPr="00570A30" w:rsidRDefault="003B183E" w:rsidP="003B183E">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b/>
                <w:bCs/>
                <w:szCs w:val="18"/>
                <w:highlight w:val="yellow"/>
              </w:rPr>
            </w:pPr>
            <w:r w:rsidRPr="000A1B55">
              <w:t xml:space="preserve"> 134,3</w:t>
            </w:r>
            <w:r w:rsidR="003B569B">
              <w:t>39</w:t>
            </w:r>
          </w:p>
        </w:tc>
        <w:tc>
          <w:tcPr>
            <w:tcW w:w="0" w:type="dxa"/>
            <w:tcBorders>
              <w:top w:val="nil"/>
              <w:left w:val="nil"/>
              <w:bottom w:val="single" w:sz="4" w:space="0" w:color="auto"/>
              <w:right w:val="nil"/>
            </w:tcBorders>
            <w:vAlign w:val="top"/>
          </w:tcPr>
          <w:p w14:paraId="5864B640" w14:textId="761218CD" w:rsidR="003B183E" w:rsidRPr="00570A30" w:rsidRDefault="003B183E" w:rsidP="003B183E">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b/>
                <w:bCs/>
                <w:szCs w:val="18"/>
                <w:highlight w:val="yellow"/>
              </w:rPr>
            </w:pPr>
            <w:r w:rsidRPr="000A1B55">
              <w:t xml:space="preserve"> </w:t>
            </w:r>
            <w:r w:rsidR="007C3467">
              <w:t>8</w:t>
            </w:r>
            <w:r w:rsidRPr="000A1B55">
              <w:t xml:space="preserve">1 </w:t>
            </w:r>
          </w:p>
        </w:tc>
      </w:tr>
      <w:bookmarkEnd w:id="54"/>
    </w:tbl>
    <w:p w14:paraId="4F38680B" w14:textId="77777777" w:rsidR="009231C0" w:rsidRDefault="009231C0" w:rsidP="009231C0">
      <w:pPr>
        <w:pStyle w:val="LOGparagraph"/>
      </w:pPr>
    </w:p>
    <w:p w14:paraId="2E6A2017" w14:textId="5DC8A242" w:rsidR="009231C0" w:rsidRDefault="009231C0" w:rsidP="00963CFF">
      <w:pPr>
        <w:pStyle w:val="LOGparagraph"/>
      </w:pPr>
      <w:r w:rsidRPr="00963CFF">
        <w:t xml:space="preserve">The </w:t>
      </w:r>
      <w:r w:rsidR="00B449B7" w:rsidRPr="00963CFF">
        <w:t>data in</w:t>
      </w:r>
      <w:r w:rsidR="00C00BDC">
        <w:t xml:space="preserve"> Table 2-4</w:t>
      </w:r>
      <w:r w:rsidR="00B449B7">
        <w:t xml:space="preserve"> demonstrates that the largest contributor to GHG emissions is emissions from </w:t>
      </w:r>
      <w:r w:rsidR="00C00BDC">
        <w:t xml:space="preserve">the </w:t>
      </w:r>
      <w:r w:rsidR="00B449B7">
        <w:t xml:space="preserve">combustion of biomass by Esken </w:t>
      </w:r>
      <w:r w:rsidR="00B449B7" w:rsidRPr="00982824">
        <w:t>customers</w:t>
      </w:r>
      <w:r w:rsidR="00C00BDC" w:rsidRPr="00982824">
        <w:t>. H</w:t>
      </w:r>
      <w:r w:rsidR="00B449B7" w:rsidRPr="00982824">
        <w:t xml:space="preserve">owever, </w:t>
      </w:r>
      <w:proofErr w:type="gramStart"/>
      <w:r w:rsidR="00B449B7" w:rsidRPr="00982824">
        <w:t>the majority of</w:t>
      </w:r>
      <w:proofErr w:type="gramEnd"/>
      <w:r w:rsidR="00B449B7" w:rsidRPr="00982824">
        <w:t xml:space="preserve"> these emissions are balanced out by carbon dioxide absorbed from the atmosphere by the trees which form the source of the biomass. The residual </w:t>
      </w:r>
      <w:r w:rsidR="006B5AF1" w:rsidRPr="00982824">
        <w:t xml:space="preserve">GHG </w:t>
      </w:r>
      <w:r w:rsidR="00B449B7" w:rsidRPr="00982824">
        <w:t xml:space="preserve">emissions </w:t>
      </w:r>
      <w:r w:rsidR="00226AE3" w:rsidRPr="00982824">
        <w:t>are</w:t>
      </w:r>
      <w:r w:rsidR="0092765B" w:rsidRPr="00982824">
        <w:t xml:space="preserve"> </w:t>
      </w:r>
      <w:r w:rsidR="003B183E" w:rsidRPr="003B183E">
        <w:t>134,3</w:t>
      </w:r>
      <w:r w:rsidR="003B569B">
        <w:t>39</w:t>
      </w:r>
      <w:r w:rsidR="003B183E" w:rsidRPr="003B183E">
        <w:t xml:space="preserve"> </w:t>
      </w:r>
      <w:r w:rsidR="00B449B7" w:rsidRPr="00982824">
        <w:t>tonnes per annum</w:t>
      </w:r>
      <w:r w:rsidR="00963CFF" w:rsidRPr="00982824">
        <w:t>.</w:t>
      </w:r>
    </w:p>
    <w:p w14:paraId="454C3EAD" w14:textId="6749E5FC" w:rsidR="006A10D3" w:rsidRPr="003B183E" w:rsidRDefault="00F4167A" w:rsidP="006A10D3">
      <w:pPr>
        <w:pStyle w:val="Heading3"/>
      </w:pPr>
      <w:bookmarkStart w:id="55" w:name="_Ref99705989"/>
      <w:bookmarkStart w:id="56" w:name="_Toc169795440"/>
      <w:bookmarkStart w:id="57" w:name="_Ref97899031"/>
      <w:bookmarkStart w:id="58" w:name="_Ref98316031"/>
      <w:r w:rsidRPr="003B183E">
        <w:t xml:space="preserve">Electricity </w:t>
      </w:r>
      <w:r w:rsidR="006A10D3" w:rsidRPr="003B183E">
        <w:t>Generation</w:t>
      </w:r>
      <w:bookmarkEnd w:id="55"/>
      <w:bookmarkEnd w:id="56"/>
    </w:p>
    <w:p w14:paraId="190D39E2" w14:textId="77777777" w:rsidR="006A10D3" w:rsidRDefault="006A10D3" w:rsidP="006A10D3">
      <w:pPr>
        <w:pStyle w:val="LOGparagraph"/>
      </w:pPr>
      <w:r>
        <w:t xml:space="preserve">Biomass power plants, such as those operated by Esken Renewables’ customers, provide a constant, reliable electricity supply to power homes and businesses, without which electricity would need to be generated by other means, including natural gas power stations. </w:t>
      </w:r>
    </w:p>
    <w:p w14:paraId="2B724E12" w14:textId="052CD73E" w:rsidR="006A10D3" w:rsidRDefault="006A10D3" w:rsidP="006A10D3">
      <w:pPr>
        <w:pStyle w:val="LOGparagraph"/>
      </w:pPr>
      <w:r>
        <w:t>The lifecycle GHG emissions from biomass power stations are very low (see</w:t>
      </w:r>
      <w:r w:rsidR="00B035C0">
        <w:t xml:space="preserve"> </w:t>
      </w:r>
      <w:r w:rsidR="00B035C0">
        <w:fldChar w:fldCharType="begin"/>
      </w:r>
      <w:r w:rsidR="00B035C0">
        <w:instrText xml:space="preserve"> REF _Ref99636677 \h </w:instrText>
      </w:r>
      <w:r w:rsidR="00B035C0">
        <w:fldChar w:fldCharType="separate"/>
      </w:r>
      <w:r w:rsidR="00D35859" w:rsidRPr="00F40A57">
        <w:t xml:space="preserve">Table </w:t>
      </w:r>
      <w:r w:rsidR="00D35859">
        <w:rPr>
          <w:noProof/>
        </w:rPr>
        <w:t>2</w:t>
      </w:r>
      <w:r w:rsidR="00D35859" w:rsidRPr="00F40A57">
        <w:noBreakHyphen/>
      </w:r>
      <w:r w:rsidR="00D35859">
        <w:rPr>
          <w:noProof/>
        </w:rPr>
        <w:t>5</w:t>
      </w:r>
      <w:r w:rsidR="00B035C0">
        <w:fldChar w:fldCharType="end"/>
      </w:r>
      <w:r>
        <w:t xml:space="preserve">) due to the removal of carbon from the atmosphere by the trees that constitute the wood </w:t>
      </w:r>
      <w:r w:rsidRPr="006D1776">
        <w:t xml:space="preserve">used during their growth cycle. </w:t>
      </w:r>
    </w:p>
    <w:p w14:paraId="07A2B3AD" w14:textId="75872A59" w:rsidR="00A27172" w:rsidRPr="00D07FA2" w:rsidRDefault="006A10D3" w:rsidP="006A10D3">
      <w:pPr>
        <w:pStyle w:val="LOGparagraph"/>
      </w:pPr>
      <w:r w:rsidRPr="00D07FA2">
        <w:t>Esken Renewables provided</w:t>
      </w:r>
      <w:r w:rsidR="005F5075" w:rsidRPr="00D07FA2">
        <w:t xml:space="preserve"> 1,6</w:t>
      </w:r>
      <w:r w:rsidR="003B183E">
        <w:t>64</w:t>
      </w:r>
      <w:r w:rsidR="005F5075" w:rsidRPr="00D07FA2">
        <w:t xml:space="preserve">,000 </w:t>
      </w:r>
      <w:r w:rsidRPr="00D07FA2">
        <w:t xml:space="preserve">tonnes of biomass </w:t>
      </w:r>
      <w:r w:rsidR="00661E16" w:rsidRPr="00D07FA2">
        <w:t>fuel</w:t>
      </w:r>
      <w:r w:rsidRPr="00D07FA2">
        <w:t xml:space="preserve"> to customers’ power plants in </w:t>
      </w:r>
      <w:r w:rsidR="003B183E">
        <w:t>2023</w:t>
      </w:r>
      <w:r w:rsidRPr="00D07FA2">
        <w:t>. This was used to generate an estimated</w:t>
      </w:r>
      <w:r w:rsidR="005F5075" w:rsidRPr="00D07FA2">
        <w:t xml:space="preserve"> 2,</w:t>
      </w:r>
      <w:r w:rsidR="003B183E">
        <w:t>121</w:t>
      </w:r>
      <w:r w:rsidR="005F5075" w:rsidRPr="00D07FA2">
        <w:t xml:space="preserve">,000 </w:t>
      </w:r>
      <w:r w:rsidRPr="00D07FA2">
        <w:t>MWh of electricity.</w:t>
      </w:r>
    </w:p>
    <w:p w14:paraId="5740A76A" w14:textId="4339B5DC" w:rsidR="00A27172" w:rsidRPr="00D07FA2" w:rsidRDefault="00A27172" w:rsidP="00A27172">
      <w:pPr>
        <w:pStyle w:val="LOGparagraph"/>
      </w:pPr>
      <w:r w:rsidRPr="00D07FA2">
        <w:t>If this amount of electricity were to be generated by natural gas power stations, it would result in the emissions of approximate</w:t>
      </w:r>
      <w:r w:rsidRPr="00E51F51">
        <w:t>ly</w:t>
      </w:r>
      <w:r w:rsidR="00EA6916" w:rsidRPr="00E51F51">
        <w:t xml:space="preserve"> </w:t>
      </w:r>
      <w:r w:rsidR="00D07FA2" w:rsidRPr="00E51F51">
        <w:t>8</w:t>
      </w:r>
      <w:r w:rsidR="00E51F51" w:rsidRPr="00570A30">
        <w:t>88</w:t>
      </w:r>
      <w:r w:rsidR="00EA6916" w:rsidRPr="00E51F51">
        <w:t>,</w:t>
      </w:r>
      <w:r w:rsidR="00E51F51" w:rsidRPr="00570A30">
        <w:t>6</w:t>
      </w:r>
      <w:r w:rsidR="00D07FA2" w:rsidRPr="00E51F51">
        <w:t>00</w:t>
      </w:r>
      <w:r w:rsidR="00EA6916" w:rsidRPr="00E51F51">
        <w:t xml:space="preserve"> </w:t>
      </w:r>
      <w:r w:rsidRPr="00E51F51">
        <w:t>tonnes</w:t>
      </w:r>
      <w:r w:rsidRPr="00D07FA2">
        <w:t xml:space="preserve"> of fossil CO</w:t>
      </w:r>
      <w:r w:rsidRPr="00D07FA2">
        <w:rPr>
          <w:vertAlign w:val="subscript"/>
        </w:rPr>
        <w:t>2</w:t>
      </w:r>
      <w:r w:rsidRPr="00D07FA2">
        <w:t>e to the atmosphere.</w:t>
      </w:r>
    </w:p>
    <w:p w14:paraId="683D8824" w14:textId="18028ECB" w:rsidR="00B51DC3" w:rsidRDefault="006A10D3" w:rsidP="006A10D3">
      <w:pPr>
        <w:pStyle w:val="LOGparagraph"/>
      </w:pPr>
      <w:r w:rsidRPr="00D07FA2">
        <w:t>Ofgem estimate that average UK household electricity consumption is 2,900 kWh/year. On this basis, the electricity generated by Esken Renewables’ customers is enough to power approximately</w:t>
      </w:r>
      <w:r w:rsidR="00670FFC" w:rsidRPr="00D07FA2">
        <w:t xml:space="preserve"> 7</w:t>
      </w:r>
      <w:r w:rsidR="003B569B">
        <w:t>3</w:t>
      </w:r>
      <w:r w:rsidR="00D07FA2" w:rsidRPr="00D07FA2">
        <w:t>0</w:t>
      </w:r>
      <w:r w:rsidR="00670FFC" w:rsidRPr="00D07FA2">
        <w:t>,000 homes.</w:t>
      </w:r>
      <w:r w:rsidR="00670FFC">
        <w:t xml:space="preserve"> </w:t>
      </w:r>
    </w:p>
    <w:p w14:paraId="10FF3EA4" w14:textId="05F5EEB2" w:rsidR="00F4167A" w:rsidRPr="00AE7448" w:rsidRDefault="00F4167A" w:rsidP="003256D8">
      <w:pPr>
        <w:pStyle w:val="Heading3"/>
        <w:keepNext/>
      </w:pPr>
      <w:bookmarkStart w:id="59" w:name="_Ref100150723"/>
      <w:bookmarkStart w:id="60" w:name="_Toc169795441"/>
      <w:r w:rsidRPr="00AE7448">
        <w:lastRenderedPageBreak/>
        <w:t>Heat for Waste Drying</w:t>
      </w:r>
      <w:bookmarkEnd w:id="59"/>
      <w:bookmarkEnd w:id="60"/>
    </w:p>
    <w:p w14:paraId="2B12D8BF" w14:textId="352CBB5E" w:rsidR="00F4167A" w:rsidRDefault="00F4167A" w:rsidP="00F4167A">
      <w:pPr>
        <w:pStyle w:val="LOGparagraph"/>
      </w:pPr>
      <w:r>
        <w:t>Esken Renewables</w:t>
      </w:r>
      <w:r w:rsidRPr="006D1776">
        <w:t xml:space="preserve"> require heat for drying of wood chips (principally those sourced from wood by-products) before distribution to customers. Currently, drying facilities at Widnes and Clacton-on-Sea operate using low</w:t>
      </w:r>
      <w:r w:rsidR="00C5668F">
        <w:t xml:space="preserve"> </w:t>
      </w:r>
      <w:r w:rsidRPr="006D1776">
        <w:t xml:space="preserve">carbon heat from the nearby biomass power plant and therefore avoids the combustion </w:t>
      </w:r>
      <w:r w:rsidRPr="00725ED4">
        <w:t xml:space="preserve">of fossil fuels to heat the drying processes. For example, at the Widnes site, Esken Renewables </w:t>
      </w:r>
      <w:r w:rsidR="00700742" w:rsidRPr="00725ED4">
        <w:t xml:space="preserve">used </w:t>
      </w:r>
      <w:r w:rsidR="00700742" w:rsidRPr="00570A30">
        <w:rPr>
          <w:highlight w:val="yellow"/>
        </w:rPr>
        <w:t xml:space="preserve">54,000 MWh of heat </w:t>
      </w:r>
      <w:r w:rsidRPr="00570A30">
        <w:rPr>
          <w:highlight w:val="yellow"/>
        </w:rPr>
        <w:t>from the biomass plant for wood drying</w:t>
      </w:r>
      <w:r w:rsidR="00700742" w:rsidRPr="00570A30">
        <w:rPr>
          <w:highlight w:val="yellow"/>
        </w:rPr>
        <w:t xml:space="preserve"> in </w:t>
      </w:r>
      <w:commentRangeStart w:id="61"/>
      <w:commentRangeStart w:id="62"/>
      <w:r w:rsidR="00700742" w:rsidRPr="00570A30">
        <w:rPr>
          <w:highlight w:val="yellow"/>
        </w:rPr>
        <w:t>FY2</w:t>
      </w:r>
      <w:r w:rsidR="00725ED4" w:rsidRPr="00570A30">
        <w:rPr>
          <w:highlight w:val="yellow"/>
        </w:rPr>
        <w:t>3</w:t>
      </w:r>
      <w:commentRangeEnd w:id="61"/>
      <w:r w:rsidR="003B569B">
        <w:rPr>
          <w:rStyle w:val="CommentReference"/>
          <w:rFonts w:ascii="Calibri" w:eastAsia="Calibri" w:hAnsi="Calibri" w:cs="Times New Roman"/>
          <w:kern w:val="0"/>
          <w:lang w:val="x-none"/>
        </w:rPr>
        <w:commentReference w:id="61"/>
      </w:r>
      <w:commentRangeEnd w:id="62"/>
      <w:r w:rsidR="00D44525">
        <w:rPr>
          <w:rStyle w:val="CommentReference"/>
          <w:rFonts w:ascii="Calibri" w:eastAsia="Calibri" w:hAnsi="Calibri" w:cs="Times New Roman"/>
          <w:kern w:val="0"/>
          <w:lang w:val="x-none"/>
        </w:rPr>
        <w:commentReference w:id="62"/>
      </w:r>
      <w:r w:rsidRPr="00725ED4">
        <w:t>. This alone saves up to 1</w:t>
      </w:r>
      <w:r w:rsidR="00AF7C48" w:rsidRPr="00725ED4">
        <w:t>0</w:t>
      </w:r>
      <w:r w:rsidRPr="00725ED4">
        <w:t>,000 tonnes of GHG emissions per year from the use of natural gas heat for wood drying</w:t>
      </w:r>
      <w:r w:rsidR="00DE3BAC" w:rsidRPr="00725ED4">
        <w:t xml:space="preserve">, which is </w:t>
      </w:r>
      <w:r w:rsidR="00DE3BAC" w:rsidRPr="0064452C">
        <w:t xml:space="preserve">equivalent to over </w:t>
      </w:r>
      <w:r w:rsidR="00AF7C48" w:rsidRPr="0064452C">
        <w:t>3</w:t>
      </w:r>
      <w:r w:rsidR="0064452C" w:rsidRPr="00570A30">
        <w:t>8</w:t>
      </w:r>
      <w:r w:rsidR="00DE3BAC" w:rsidRPr="0064452C">
        <w:t>% of Esken Renewables’ GHG footprint</w:t>
      </w:r>
      <w:r w:rsidR="00DE3BAC">
        <w:t xml:space="preserve"> (as set out in</w:t>
      </w:r>
      <w:r w:rsidR="0080098E">
        <w:t xml:space="preserve"> Table 2-3) </w:t>
      </w:r>
      <w:r w:rsidR="00065D9F">
        <w:t xml:space="preserve">and </w:t>
      </w:r>
      <w:r w:rsidR="00DE3BAC">
        <w:t>a considerable saving.</w:t>
      </w:r>
    </w:p>
    <w:p w14:paraId="69A95090" w14:textId="0976DF98" w:rsidR="00DE3BAC" w:rsidRDefault="00DE3BAC" w:rsidP="00DE3BAC">
      <w:pPr>
        <w:pStyle w:val="LOGparagraph"/>
      </w:pPr>
      <w:r>
        <w:t xml:space="preserve">A portion of the wood dried at Widnes (and at a similar </w:t>
      </w:r>
      <w:proofErr w:type="gramStart"/>
      <w:r>
        <w:t>third party</w:t>
      </w:r>
      <w:proofErr w:type="gramEnd"/>
      <w:r>
        <w:t xml:space="preserve"> site at Clacton-on-Sea) is supplied to a range of small business end users, which are discussed further in Section</w:t>
      </w:r>
      <w:r w:rsidR="0080098E">
        <w:t xml:space="preserve"> 5.1.</w:t>
      </w:r>
    </w:p>
    <w:p w14:paraId="5959F561" w14:textId="44CE065C" w:rsidR="006A10D3" w:rsidRDefault="006A10D3" w:rsidP="006A10D3">
      <w:pPr>
        <w:pStyle w:val="Heading2"/>
      </w:pPr>
      <w:bookmarkStart w:id="63" w:name="_Toc100167641"/>
      <w:bookmarkStart w:id="64" w:name="_Toc99702380"/>
      <w:bookmarkStart w:id="65" w:name="_Toc99640174"/>
      <w:bookmarkStart w:id="66" w:name="_Toc99702381"/>
      <w:bookmarkStart w:id="67" w:name="_Toc99640175"/>
      <w:bookmarkStart w:id="68" w:name="_Toc99702382"/>
      <w:bookmarkStart w:id="69" w:name="_Toc99640176"/>
      <w:bookmarkStart w:id="70" w:name="_Toc99702383"/>
      <w:bookmarkStart w:id="71" w:name="_Toc99640177"/>
      <w:bookmarkStart w:id="72" w:name="_Toc99702384"/>
      <w:bookmarkStart w:id="73" w:name="_Toc99640178"/>
      <w:bookmarkStart w:id="74" w:name="_Toc99702385"/>
      <w:bookmarkStart w:id="75" w:name="_Toc99640179"/>
      <w:bookmarkStart w:id="76" w:name="_Toc99702386"/>
      <w:bookmarkStart w:id="77" w:name="_Ref99706636"/>
      <w:bookmarkStart w:id="78" w:name="_Toc169795442"/>
      <w:bookmarkEnd w:id="45"/>
      <w:bookmarkEnd w:id="57"/>
      <w:bookmarkEnd w:id="58"/>
      <w:bookmarkEnd w:id="63"/>
      <w:bookmarkEnd w:id="64"/>
      <w:bookmarkEnd w:id="65"/>
      <w:bookmarkEnd w:id="66"/>
      <w:bookmarkEnd w:id="67"/>
      <w:bookmarkEnd w:id="68"/>
      <w:bookmarkEnd w:id="69"/>
      <w:bookmarkEnd w:id="70"/>
      <w:bookmarkEnd w:id="71"/>
      <w:bookmarkEnd w:id="72"/>
      <w:bookmarkEnd w:id="73"/>
      <w:bookmarkEnd w:id="74"/>
      <w:bookmarkEnd w:id="75"/>
      <w:bookmarkEnd w:id="76"/>
      <w:r>
        <w:t>Esken Renewables Carbon Lifecycle Analysis</w:t>
      </w:r>
      <w:bookmarkEnd w:id="77"/>
      <w:bookmarkEnd w:id="78"/>
    </w:p>
    <w:p w14:paraId="6B277010" w14:textId="77777777" w:rsidR="006A10D3" w:rsidRDefault="006A10D3" w:rsidP="006A10D3">
      <w:pPr>
        <w:pStyle w:val="Heading3"/>
      </w:pPr>
      <w:bookmarkStart w:id="79" w:name="_Toc169795443"/>
      <w:r>
        <w:t>Lifecycle GHG Emissions</w:t>
      </w:r>
      <w:bookmarkEnd w:id="79"/>
    </w:p>
    <w:p w14:paraId="6303103E" w14:textId="7063F0B8" w:rsidR="006A10D3" w:rsidRDefault="006A10D3" w:rsidP="006A10D3">
      <w:pPr>
        <w:pStyle w:val="LOGparagraph"/>
      </w:pPr>
      <w:r>
        <w:t>In carbon accounting, it is accepted that energy generated from the combustion of biomass is a low carbon energy source.</w:t>
      </w:r>
      <w:r w:rsidR="009C4BE2">
        <w:t xml:space="preserve"> </w:t>
      </w:r>
    </w:p>
    <w:p w14:paraId="0793133D" w14:textId="48F02F35" w:rsidR="006A10D3" w:rsidRDefault="006A10D3" w:rsidP="006A10D3">
      <w:pPr>
        <w:pStyle w:val="LOGparagraph"/>
      </w:pPr>
      <w:r>
        <w:t xml:space="preserve">The rational for this in GHG accounting has been explained </w:t>
      </w:r>
      <w:r w:rsidRPr="00173F91">
        <w:t xml:space="preserve">in </w:t>
      </w:r>
      <w:r w:rsidRPr="006D1776">
        <w:t xml:space="preserve">Section </w:t>
      </w:r>
      <w:r w:rsidRPr="006D1776">
        <w:fldChar w:fldCharType="begin"/>
      </w:r>
      <w:r w:rsidRPr="006D1776">
        <w:instrText xml:space="preserve"> REF _Ref97729113 \r \h </w:instrText>
      </w:r>
      <w:r>
        <w:instrText xml:space="preserve"> \* MERGEFORMAT </w:instrText>
      </w:r>
      <w:r w:rsidRPr="006D1776">
        <w:fldChar w:fldCharType="separate"/>
      </w:r>
      <w:r w:rsidR="00D35859">
        <w:t>2.1</w:t>
      </w:r>
      <w:r w:rsidRPr="006D1776">
        <w:fldChar w:fldCharType="end"/>
      </w:r>
      <w:r w:rsidRPr="00173F91">
        <w:t>, in</w:t>
      </w:r>
      <w:r>
        <w:t xml:space="preserve"> that the release of these emissions is simply returning carbon to atmosphere that was absorbed by the biomass feedstock during its growth cycle.</w:t>
      </w:r>
    </w:p>
    <w:p w14:paraId="3AAC175C" w14:textId="0E536C18" w:rsidR="00517CE0" w:rsidRDefault="00517CE0" w:rsidP="00517CE0">
      <w:pPr>
        <w:pStyle w:val="LOGparagraph"/>
      </w:pPr>
      <w:r>
        <w:t>The carbon lifecycle of Esken Renewables</w:t>
      </w:r>
      <w:r w:rsidR="00137983">
        <w:t>’</w:t>
      </w:r>
      <w:r>
        <w:t xml:space="preserve"> biomass products</w:t>
      </w:r>
      <w:r w:rsidR="005B4C72">
        <w:t xml:space="preserve"> taking account of the analysis and discussion provided in Sections </w:t>
      </w:r>
      <w:r w:rsidR="005B4C72">
        <w:fldChar w:fldCharType="begin"/>
      </w:r>
      <w:r w:rsidR="005B4C72">
        <w:instrText xml:space="preserve"> REF _Ref97728642 \r \h </w:instrText>
      </w:r>
      <w:r w:rsidR="005B4C72">
        <w:fldChar w:fldCharType="separate"/>
      </w:r>
      <w:r w:rsidR="00D35859">
        <w:t>2.1</w:t>
      </w:r>
      <w:r w:rsidR="005B4C72">
        <w:fldChar w:fldCharType="end"/>
      </w:r>
      <w:r w:rsidR="005B4C72">
        <w:t xml:space="preserve">, </w:t>
      </w:r>
      <w:r w:rsidR="005B4C72">
        <w:fldChar w:fldCharType="begin"/>
      </w:r>
      <w:r w:rsidR="005B4C72">
        <w:instrText xml:space="preserve"> REF _Ref99705920 \r \h </w:instrText>
      </w:r>
      <w:r w:rsidR="005B4C72">
        <w:fldChar w:fldCharType="separate"/>
      </w:r>
      <w:r w:rsidR="00D35859">
        <w:t>2.2</w:t>
      </w:r>
      <w:r w:rsidR="005B4C72">
        <w:fldChar w:fldCharType="end"/>
      </w:r>
      <w:r w:rsidR="005B4C72">
        <w:t xml:space="preserve"> and </w:t>
      </w:r>
      <w:r w:rsidR="005B4C72">
        <w:fldChar w:fldCharType="begin"/>
      </w:r>
      <w:r w:rsidR="005B4C72">
        <w:instrText xml:space="preserve"> REF _Ref99705921 \r \h </w:instrText>
      </w:r>
      <w:r w:rsidR="005B4C72">
        <w:fldChar w:fldCharType="separate"/>
      </w:r>
      <w:r w:rsidR="00D35859">
        <w:t>2.3</w:t>
      </w:r>
      <w:r w:rsidR="005B4C72">
        <w:fldChar w:fldCharType="end"/>
      </w:r>
      <w:r>
        <w:t xml:space="preserve"> is illustrated visually in</w:t>
      </w:r>
      <w:r w:rsidR="00B035C0">
        <w:t xml:space="preserve"> </w:t>
      </w:r>
      <w:r w:rsidR="00B035C0">
        <w:fldChar w:fldCharType="begin"/>
      </w:r>
      <w:r w:rsidR="00B035C0">
        <w:instrText xml:space="preserve"> REF _Ref99706687 \h </w:instrText>
      </w:r>
      <w:r w:rsidR="00B035C0">
        <w:fldChar w:fldCharType="separate"/>
      </w:r>
      <w:r w:rsidR="00D35859" w:rsidRPr="001E629A">
        <w:t xml:space="preserve">Figure </w:t>
      </w:r>
      <w:r w:rsidR="00D35859">
        <w:rPr>
          <w:noProof/>
        </w:rPr>
        <w:t>2</w:t>
      </w:r>
      <w:r w:rsidR="00D35859" w:rsidRPr="001E629A">
        <w:noBreakHyphen/>
      </w:r>
      <w:r w:rsidR="00D35859">
        <w:rPr>
          <w:noProof/>
        </w:rPr>
        <w:t>2</w:t>
      </w:r>
      <w:r w:rsidR="00B035C0">
        <w:fldChar w:fldCharType="end"/>
      </w:r>
      <w:r>
        <w:t>.</w:t>
      </w:r>
    </w:p>
    <w:p w14:paraId="48E56060" w14:textId="414299F0" w:rsidR="0083168F" w:rsidRDefault="0083168F" w:rsidP="00517CE0">
      <w:pPr>
        <w:pStyle w:val="LOGparagraph"/>
      </w:pPr>
    </w:p>
    <w:p w14:paraId="33185505" w14:textId="47826992" w:rsidR="0083168F" w:rsidRDefault="0083168F" w:rsidP="00517CE0">
      <w:pPr>
        <w:pStyle w:val="LOGparagraph"/>
      </w:pPr>
    </w:p>
    <w:p w14:paraId="7118EE30" w14:textId="647693B5" w:rsidR="0083168F" w:rsidRDefault="0083168F" w:rsidP="00517CE0">
      <w:pPr>
        <w:pStyle w:val="LOGparagraph"/>
      </w:pPr>
    </w:p>
    <w:p w14:paraId="340D72BA" w14:textId="02F71999" w:rsidR="0083168F" w:rsidRDefault="0083168F" w:rsidP="00517CE0">
      <w:pPr>
        <w:pStyle w:val="LOGparagraph"/>
      </w:pPr>
    </w:p>
    <w:p w14:paraId="5C9DB5C2" w14:textId="2952AFA4" w:rsidR="0083168F" w:rsidRDefault="0083168F" w:rsidP="00517CE0">
      <w:pPr>
        <w:pStyle w:val="LOGparagraph"/>
      </w:pPr>
    </w:p>
    <w:p w14:paraId="64290117" w14:textId="141BB962" w:rsidR="0083168F" w:rsidRDefault="0083168F" w:rsidP="00517CE0">
      <w:pPr>
        <w:pStyle w:val="LOGparagraph"/>
      </w:pPr>
    </w:p>
    <w:p w14:paraId="06A398E8" w14:textId="4D2DA784" w:rsidR="0083168F" w:rsidRDefault="0083168F" w:rsidP="00517CE0">
      <w:pPr>
        <w:pStyle w:val="LOGparagraph"/>
      </w:pPr>
    </w:p>
    <w:p w14:paraId="6B80455F" w14:textId="32F24639" w:rsidR="0083168F" w:rsidRDefault="0083168F" w:rsidP="00517CE0">
      <w:pPr>
        <w:pStyle w:val="LOGparagraph"/>
      </w:pPr>
    </w:p>
    <w:p w14:paraId="137CC42A" w14:textId="347E2F5D" w:rsidR="0083168F" w:rsidRDefault="0083168F" w:rsidP="00517CE0">
      <w:pPr>
        <w:pStyle w:val="LOGparagraph"/>
      </w:pPr>
    </w:p>
    <w:p w14:paraId="67EBCDC9" w14:textId="5C429167" w:rsidR="0083168F" w:rsidRDefault="0083168F" w:rsidP="00517CE0">
      <w:pPr>
        <w:pStyle w:val="LOGparagraph"/>
      </w:pPr>
    </w:p>
    <w:p w14:paraId="00D10027" w14:textId="6CFF8293" w:rsidR="0083168F" w:rsidRDefault="0083168F" w:rsidP="00517CE0">
      <w:pPr>
        <w:pStyle w:val="LOGparagraph"/>
      </w:pPr>
    </w:p>
    <w:p w14:paraId="21413A44" w14:textId="5E650144" w:rsidR="0083168F" w:rsidRDefault="0083168F" w:rsidP="00517CE0">
      <w:pPr>
        <w:pStyle w:val="LOGparagraph"/>
      </w:pPr>
    </w:p>
    <w:p w14:paraId="63EE813E" w14:textId="4FE104CF" w:rsidR="0083168F" w:rsidRDefault="0083168F" w:rsidP="00517CE0">
      <w:pPr>
        <w:pStyle w:val="LOGparagraph"/>
      </w:pPr>
    </w:p>
    <w:p w14:paraId="06825883" w14:textId="77777777" w:rsidR="0083168F" w:rsidRDefault="0083168F" w:rsidP="00517CE0">
      <w:pPr>
        <w:pStyle w:val="LOGparagraph"/>
      </w:pPr>
    </w:p>
    <w:p w14:paraId="27AC71C4" w14:textId="101CD2C7" w:rsidR="00517CE0" w:rsidRDefault="00517CE0" w:rsidP="00517CE0">
      <w:pPr>
        <w:pStyle w:val="LOGTableFigureTitle"/>
      </w:pPr>
      <w:bookmarkStart w:id="80" w:name="_Ref99706687"/>
      <w:r w:rsidRPr="001E629A">
        <w:lastRenderedPageBreak/>
        <w:t xml:space="preserve">Figure </w:t>
      </w:r>
      <w:r w:rsidR="00F109A8">
        <w:fldChar w:fldCharType="begin"/>
      </w:r>
      <w:r w:rsidR="00F109A8">
        <w:instrText xml:space="preserve"> STYLEREF 1 \s </w:instrText>
      </w:r>
      <w:r w:rsidR="00F109A8">
        <w:fldChar w:fldCharType="separate"/>
      </w:r>
      <w:r w:rsidR="00D35859">
        <w:rPr>
          <w:noProof/>
        </w:rPr>
        <w:t>2</w:t>
      </w:r>
      <w:r w:rsidR="00F109A8">
        <w:rPr>
          <w:noProof/>
        </w:rPr>
        <w:fldChar w:fldCharType="end"/>
      </w:r>
      <w:r w:rsidRPr="001E629A">
        <w:noBreakHyphen/>
      </w:r>
      <w:r w:rsidR="00F109A8">
        <w:fldChar w:fldCharType="begin"/>
      </w:r>
      <w:r w:rsidR="00F109A8">
        <w:instrText xml:space="preserve"> SEQ Figure \* ARABIC \s 1 </w:instrText>
      </w:r>
      <w:r w:rsidR="00F109A8">
        <w:fldChar w:fldCharType="separate"/>
      </w:r>
      <w:r w:rsidR="00D35859">
        <w:rPr>
          <w:noProof/>
        </w:rPr>
        <w:t>2</w:t>
      </w:r>
      <w:r w:rsidR="00F109A8">
        <w:rPr>
          <w:noProof/>
        </w:rPr>
        <w:fldChar w:fldCharType="end"/>
      </w:r>
      <w:bookmarkEnd w:id="80"/>
      <w:r w:rsidRPr="001E629A">
        <w:tab/>
      </w:r>
      <w:r w:rsidRPr="00B80BA5">
        <w:t>Esken Renewables Biomass Products Carbon Lifecycle</w:t>
      </w:r>
    </w:p>
    <w:p w14:paraId="00FA1B15" w14:textId="3CCED6AA" w:rsidR="00FE005E" w:rsidRDefault="00FE005E" w:rsidP="00517CE0">
      <w:pPr>
        <w:pStyle w:val="LOGTableFigureTitle"/>
      </w:pPr>
    </w:p>
    <w:p w14:paraId="75B3F13D" w14:textId="64A579FA" w:rsidR="00517CE0" w:rsidRDefault="00B80BA5" w:rsidP="00160B36">
      <w:pPr>
        <w:pStyle w:val="LOGTableFigureTitle"/>
        <w:spacing w:before="120"/>
      </w:pPr>
      <w:r w:rsidRPr="00B80BA5">
        <w:rPr>
          <w:rFonts w:ascii="Aptos" w:eastAsia="Aptos" w:hAnsi="Aptos" w:cs="Times New Roman"/>
          <w:noProof/>
          <w:kern w:val="2"/>
          <w14:ligatures w14:val="standardContextual"/>
        </w:rPr>
        <w:drawing>
          <wp:inline distT="0" distB="0" distL="0" distR="0" wp14:anchorId="3B45486F" wp14:editId="124EC9C7">
            <wp:extent cx="5905559" cy="6466637"/>
            <wp:effectExtent l="0" t="0" r="0" b="0"/>
            <wp:docPr id="111521199" name="Picture 1" descr="A diagram of a process of carbon diox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40378" name="Picture 1" descr="A diagram of a process of carbon dioxide&#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262" t="23858" r="8854" b="11189"/>
                    <a:stretch/>
                  </pic:blipFill>
                  <pic:spPr bwMode="auto">
                    <a:xfrm>
                      <a:off x="0" y="0"/>
                      <a:ext cx="5917867" cy="6480115"/>
                    </a:xfrm>
                    <a:prstGeom prst="rect">
                      <a:avLst/>
                    </a:prstGeom>
                    <a:noFill/>
                    <a:ln>
                      <a:noFill/>
                    </a:ln>
                    <a:extLst>
                      <a:ext uri="{53640926-AAD7-44D8-BBD7-CCE9431645EC}">
                        <a14:shadowObscured xmlns:a14="http://schemas.microsoft.com/office/drawing/2010/main"/>
                      </a:ext>
                    </a:extLst>
                  </pic:spPr>
                </pic:pic>
              </a:graphicData>
            </a:graphic>
          </wp:inline>
        </w:drawing>
      </w:r>
    </w:p>
    <w:p w14:paraId="072D4112" w14:textId="1B33C77C" w:rsidR="0083168F" w:rsidRDefault="0083168F">
      <w:pPr>
        <w:spacing w:after="0" w:line="240" w:lineRule="auto"/>
      </w:pPr>
    </w:p>
    <w:p w14:paraId="2C789878" w14:textId="297E04D1" w:rsidR="0083168F" w:rsidRDefault="0083168F">
      <w:pPr>
        <w:spacing w:after="0" w:line="240" w:lineRule="auto"/>
      </w:pPr>
    </w:p>
    <w:p w14:paraId="6D845CAB" w14:textId="6C2F1DA5" w:rsidR="00517CE0" w:rsidRDefault="00517CE0" w:rsidP="00517CE0">
      <w:pPr>
        <w:pStyle w:val="Heading3"/>
      </w:pPr>
      <w:bookmarkStart w:id="81" w:name="_Toc169795444"/>
      <w:r>
        <w:t>Biomass Power Carbon Intensity</w:t>
      </w:r>
      <w:bookmarkEnd w:id="81"/>
    </w:p>
    <w:p w14:paraId="5E877E48" w14:textId="0D128021" w:rsidR="00517CE0" w:rsidRDefault="00517CE0" w:rsidP="00517CE0">
      <w:pPr>
        <w:pStyle w:val="LOGparagraph"/>
        <w:rPr>
          <w:b/>
          <w:bCs/>
          <w:color w:val="8EC045" w:themeColor="accent1"/>
          <w:sz w:val="24"/>
          <w:szCs w:val="24"/>
        </w:rPr>
      </w:pPr>
      <w:r>
        <w:t xml:space="preserve">An analysis of the lifecycle GHG intensity of electricity generated by a range of electricity generation types is provided in </w:t>
      </w:r>
      <w:r>
        <w:fldChar w:fldCharType="begin"/>
      </w:r>
      <w:r>
        <w:instrText xml:space="preserve"> REF _Ref99636677 \h </w:instrText>
      </w:r>
      <w:r>
        <w:fldChar w:fldCharType="separate"/>
      </w:r>
      <w:r w:rsidR="00D35859" w:rsidRPr="00F40A57">
        <w:t xml:space="preserve">Table </w:t>
      </w:r>
      <w:r w:rsidR="00D35859">
        <w:rPr>
          <w:noProof/>
        </w:rPr>
        <w:t>2</w:t>
      </w:r>
      <w:r w:rsidR="00D35859" w:rsidRPr="00F40A57">
        <w:noBreakHyphen/>
      </w:r>
      <w:r w:rsidR="00D35859">
        <w:rPr>
          <w:noProof/>
        </w:rPr>
        <w:t>5</w:t>
      </w:r>
      <w:r>
        <w:fldChar w:fldCharType="end"/>
      </w:r>
      <w:r>
        <w:t xml:space="preserve">. The lifecycle emissions for biomass take account of major emissions </w:t>
      </w:r>
      <w:r>
        <w:lastRenderedPageBreak/>
        <w:t>within the supply chain, and for biomass and energy from waste include carbon sequestered by the biomass (or biomass portion) of the fuel consumed.</w:t>
      </w:r>
    </w:p>
    <w:p w14:paraId="3B00C3AB" w14:textId="16375318" w:rsidR="00517CE0" w:rsidRPr="00F40A57" w:rsidRDefault="00517CE0" w:rsidP="00517CE0">
      <w:pPr>
        <w:pStyle w:val="LOGTableFigureTitle"/>
        <w:ind w:firstLine="57"/>
      </w:pPr>
      <w:bookmarkStart w:id="82" w:name="_Ref99636677"/>
      <w:bookmarkStart w:id="83" w:name="_Ref99705767"/>
      <w:r w:rsidRPr="00F40A57">
        <w:t xml:space="preserve">Table </w:t>
      </w:r>
      <w:r w:rsidR="00F109A8">
        <w:fldChar w:fldCharType="begin"/>
      </w:r>
      <w:r w:rsidR="00F109A8">
        <w:instrText xml:space="preserve"> STYLEREF 1 \s </w:instrText>
      </w:r>
      <w:r w:rsidR="00F109A8">
        <w:fldChar w:fldCharType="separate"/>
      </w:r>
      <w:r w:rsidR="00D35859">
        <w:rPr>
          <w:noProof/>
        </w:rPr>
        <w:t>2</w:t>
      </w:r>
      <w:r w:rsidR="00F109A8">
        <w:rPr>
          <w:noProof/>
        </w:rPr>
        <w:fldChar w:fldCharType="end"/>
      </w:r>
      <w:r w:rsidRPr="00F40A57">
        <w:noBreakHyphen/>
      </w:r>
      <w:r w:rsidR="00F109A8">
        <w:fldChar w:fldCharType="begin"/>
      </w:r>
      <w:r w:rsidR="00F109A8">
        <w:instrText xml:space="preserve"> SEQ Table \* ARABIC \s 1 </w:instrText>
      </w:r>
      <w:r w:rsidR="00F109A8">
        <w:fldChar w:fldCharType="separate"/>
      </w:r>
      <w:r w:rsidR="00D35859">
        <w:rPr>
          <w:noProof/>
        </w:rPr>
        <w:t>5</w:t>
      </w:r>
      <w:r w:rsidR="00F109A8">
        <w:rPr>
          <w:noProof/>
        </w:rPr>
        <w:fldChar w:fldCharType="end"/>
      </w:r>
      <w:bookmarkEnd w:id="82"/>
      <w:bookmarkEnd w:id="83"/>
      <w:r w:rsidRPr="00F40A57">
        <w:tab/>
      </w:r>
      <w:r w:rsidRPr="00670FFC">
        <w:t>Comparison of GHG Emissions for Electricity Generation</w:t>
      </w:r>
    </w:p>
    <w:tbl>
      <w:tblPr>
        <w:tblStyle w:val="PlainTable41"/>
        <w:tblW w:w="8788" w:type="dxa"/>
        <w:tblInd w:w="851" w:type="dxa"/>
        <w:tblCellMar>
          <w:left w:w="0" w:type="dxa"/>
        </w:tblCellMar>
        <w:tblLook w:val="04A0" w:firstRow="1" w:lastRow="0" w:firstColumn="1" w:lastColumn="0" w:noHBand="0" w:noVBand="1"/>
      </w:tblPr>
      <w:tblGrid>
        <w:gridCol w:w="2835"/>
        <w:gridCol w:w="1701"/>
        <w:gridCol w:w="4252"/>
      </w:tblGrid>
      <w:tr w:rsidR="00517CE0" w:rsidRPr="00F40A57" w14:paraId="5D3B81F4" w14:textId="77777777" w:rsidTr="00136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shd w:val="clear" w:color="auto" w:fill="797979" w:themeFill="background1" w:themeFillShade="80"/>
          </w:tcPr>
          <w:p w14:paraId="275F39E2" w14:textId="77777777" w:rsidR="00517CE0" w:rsidRPr="009F3F5D" w:rsidRDefault="00517CE0" w:rsidP="00136DD0">
            <w:pPr>
              <w:pStyle w:val="LOGTableColumnHeading"/>
              <w:rPr>
                <w:b/>
                <w:bCs/>
              </w:rPr>
            </w:pPr>
            <w:r w:rsidRPr="00065D9F">
              <w:t>Energy Source</w:t>
            </w:r>
          </w:p>
        </w:tc>
        <w:tc>
          <w:tcPr>
            <w:tcW w:w="1701" w:type="dxa"/>
            <w:tcBorders>
              <w:top w:val="single" w:sz="4" w:space="0" w:color="auto"/>
            </w:tcBorders>
            <w:shd w:val="clear" w:color="auto" w:fill="797979" w:themeFill="background1" w:themeFillShade="80"/>
          </w:tcPr>
          <w:p w14:paraId="0B3C66E0" w14:textId="77777777" w:rsidR="00517CE0" w:rsidRPr="009F3F5D" w:rsidRDefault="00517CE0" w:rsidP="00136DD0">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65D9F">
              <w:t>Lifecycle GHG Intensity (gCO</w:t>
            </w:r>
            <w:r w:rsidRPr="00065D9F">
              <w:rPr>
                <w:vertAlign w:val="subscript"/>
              </w:rPr>
              <w:t>2</w:t>
            </w:r>
            <w:r w:rsidRPr="00065D9F">
              <w:t>e/kWh)</w:t>
            </w:r>
          </w:p>
        </w:tc>
        <w:tc>
          <w:tcPr>
            <w:tcW w:w="4252" w:type="dxa"/>
            <w:tcBorders>
              <w:top w:val="single" w:sz="4" w:space="0" w:color="auto"/>
            </w:tcBorders>
            <w:shd w:val="clear" w:color="auto" w:fill="797979" w:themeFill="background1" w:themeFillShade="80"/>
          </w:tcPr>
          <w:p w14:paraId="274355B3" w14:textId="77777777" w:rsidR="00517CE0" w:rsidRPr="009F3F5D" w:rsidRDefault="00517CE0" w:rsidP="00136DD0">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65D9F">
              <w:t>Reference</w:t>
            </w:r>
          </w:p>
        </w:tc>
      </w:tr>
      <w:tr w:rsidR="00517CE0" w:rsidRPr="00F40A57" w14:paraId="10E1AF46" w14:textId="77777777" w:rsidTr="0013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nil"/>
              <w:right w:val="nil"/>
            </w:tcBorders>
          </w:tcPr>
          <w:p w14:paraId="4EF543E2" w14:textId="77777777" w:rsidR="00517CE0" w:rsidRPr="00041DAA" w:rsidRDefault="00517CE0" w:rsidP="00136DD0">
            <w:pPr>
              <w:spacing w:before="120" w:after="120" w:line="240" w:lineRule="auto"/>
              <w:rPr>
                <w:rFonts w:eastAsia="Times New Roman"/>
                <w:bCs w:val="0"/>
                <w:szCs w:val="18"/>
              </w:rPr>
            </w:pPr>
            <w:r w:rsidRPr="00041DAA">
              <w:rPr>
                <w:rFonts w:eastAsia="Times New Roman"/>
                <w:bCs w:val="0"/>
                <w:szCs w:val="18"/>
              </w:rPr>
              <w:t>Natural Gas (CCGT)</w:t>
            </w:r>
          </w:p>
        </w:tc>
        <w:tc>
          <w:tcPr>
            <w:tcW w:w="1701" w:type="dxa"/>
            <w:tcBorders>
              <w:top w:val="single" w:sz="4" w:space="0" w:color="auto"/>
              <w:left w:val="nil"/>
              <w:bottom w:val="nil"/>
              <w:right w:val="nil"/>
            </w:tcBorders>
          </w:tcPr>
          <w:p w14:paraId="323A1190" w14:textId="660DFE57" w:rsidR="00517CE0" w:rsidRPr="00F40A57" w:rsidRDefault="00517CE0" w:rsidP="00136DD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3</w:t>
            </w:r>
            <w:r w:rsidR="004E7EEB">
              <w:rPr>
                <w:rFonts w:eastAsia="Times New Roman"/>
                <w:szCs w:val="18"/>
              </w:rPr>
              <w:t>7</w:t>
            </w:r>
            <w:r w:rsidR="0043604A">
              <w:rPr>
                <w:rFonts w:eastAsia="Times New Roman"/>
                <w:szCs w:val="18"/>
              </w:rPr>
              <w:t>1</w:t>
            </w:r>
            <w:r>
              <w:rPr>
                <w:rFonts w:eastAsia="Times New Roman"/>
                <w:szCs w:val="18"/>
              </w:rPr>
              <w:t xml:space="preserve"> </w:t>
            </w:r>
          </w:p>
        </w:tc>
        <w:tc>
          <w:tcPr>
            <w:tcW w:w="4252" w:type="dxa"/>
            <w:vMerge w:val="restart"/>
            <w:tcBorders>
              <w:top w:val="single" w:sz="4" w:space="0" w:color="auto"/>
              <w:left w:val="nil"/>
              <w:right w:val="nil"/>
            </w:tcBorders>
          </w:tcPr>
          <w:p w14:paraId="78C0A0B1" w14:textId="6CE4605D" w:rsidR="00517CE0" w:rsidDel="00BA19D2" w:rsidRDefault="00517CE0" w:rsidP="00136DD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Department of Business Energy and Industrial Strategy Fuel Mix Disclosure Data 202</w:t>
            </w:r>
            <w:r w:rsidR="004E7EEB">
              <w:rPr>
                <w:rFonts w:eastAsia="Times New Roman"/>
                <w:szCs w:val="18"/>
              </w:rPr>
              <w:t>1</w:t>
            </w:r>
            <w:r>
              <w:rPr>
                <w:rFonts w:eastAsia="Times New Roman"/>
                <w:szCs w:val="18"/>
              </w:rPr>
              <w:t>/202</w:t>
            </w:r>
            <w:r w:rsidR="004E7EEB">
              <w:rPr>
                <w:rFonts w:eastAsia="Times New Roman"/>
                <w:szCs w:val="18"/>
              </w:rPr>
              <w:t>2</w:t>
            </w:r>
            <w:r>
              <w:rPr>
                <w:rStyle w:val="FootnoteReference"/>
                <w:rFonts w:eastAsia="Times New Roman"/>
                <w:szCs w:val="18"/>
              </w:rPr>
              <w:footnoteReference w:id="6"/>
            </w:r>
          </w:p>
        </w:tc>
      </w:tr>
      <w:tr w:rsidR="00517CE0" w:rsidRPr="00F40A57" w14:paraId="62AD932F" w14:textId="77777777" w:rsidTr="00136DD0">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3D0DC568" w14:textId="77777777" w:rsidR="00517CE0" w:rsidRDefault="00517CE0" w:rsidP="00136DD0">
            <w:pPr>
              <w:spacing w:before="120" w:after="120" w:line="240" w:lineRule="auto"/>
              <w:rPr>
                <w:rFonts w:eastAsia="Times New Roman"/>
                <w:szCs w:val="18"/>
              </w:rPr>
            </w:pPr>
            <w:r>
              <w:rPr>
                <w:rFonts w:eastAsia="Times New Roman"/>
                <w:szCs w:val="18"/>
              </w:rPr>
              <w:t xml:space="preserve">Wind </w:t>
            </w:r>
          </w:p>
        </w:tc>
        <w:tc>
          <w:tcPr>
            <w:tcW w:w="1701" w:type="dxa"/>
            <w:tcBorders>
              <w:top w:val="nil"/>
              <w:left w:val="nil"/>
              <w:bottom w:val="nil"/>
              <w:right w:val="nil"/>
            </w:tcBorders>
          </w:tcPr>
          <w:p w14:paraId="545AEA5E" w14:textId="77777777" w:rsidR="00517CE0" w:rsidRPr="00F40A57" w:rsidRDefault="00517CE0" w:rsidP="00136DD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 xml:space="preserve">0 </w:t>
            </w:r>
          </w:p>
        </w:tc>
        <w:tc>
          <w:tcPr>
            <w:tcW w:w="4252" w:type="dxa"/>
            <w:vMerge/>
            <w:tcBorders>
              <w:left w:val="nil"/>
              <w:right w:val="nil"/>
            </w:tcBorders>
          </w:tcPr>
          <w:p w14:paraId="3EDDEBD8" w14:textId="77777777" w:rsidR="00517CE0" w:rsidRDefault="00517CE0" w:rsidP="00136DD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517CE0" w:rsidRPr="00F40A57" w14:paraId="14BF59E7" w14:textId="77777777" w:rsidTr="0013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37F46A7C" w14:textId="77777777" w:rsidR="00517CE0" w:rsidRDefault="00517CE0" w:rsidP="00136DD0">
            <w:pPr>
              <w:spacing w:before="120" w:after="120" w:line="240" w:lineRule="auto"/>
              <w:rPr>
                <w:rFonts w:eastAsia="Times New Roman"/>
                <w:szCs w:val="18"/>
              </w:rPr>
            </w:pPr>
            <w:r>
              <w:rPr>
                <w:rFonts w:eastAsia="Times New Roman"/>
                <w:szCs w:val="18"/>
              </w:rPr>
              <w:t>Solar</w:t>
            </w:r>
          </w:p>
        </w:tc>
        <w:tc>
          <w:tcPr>
            <w:tcW w:w="1701" w:type="dxa"/>
            <w:tcBorders>
              <w:top w:val="nil"/>
              <w:left w:val="nil"/>
              <w:bottom w:val="nil"/>
              <w:right w:val="nil"/>
            </w:tcBorders>
          </w:tcPr>
          <w:p w14:paraId="36A5ECEA" w14:textId="77777777" w:rsidR="00517CE0" w:rsidRPr="00F40A57" w:rsidRDefault="00517CE0" w:rsidP="00136DD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 xml:space="preserve">0 </w:t>
            </w:r>
          </w:p>
        </w:tc>
        <w:tc>
          <w:tcPr>
            <w:tcW w:w="4252" w:type="dxa"/>
            <w:vMerge/>
            <w:tcBorders>
              <w:left w:val="nil"/>
              <w:bottom w:val="nil"/>
              <w:right w:val="nil"/>
            </w:tcBorders>
          </w:tcPr>
          <w:p w14:paraId="167EACFE" w14:textId="77777777" w:rsidR="00517CE0" w:rsidRDefault="00517CE0" w:rsidP="00136DD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517CE0" w:rsidRPr="00F40A57" w14:paraId="6463364D" w14:textId="77777777" w:rsidTr="00136DD0">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0BE8AD4A" w14:textId="6066BFE2" w:rsidR="00517CE0" w:rsidRDefault="00517CE0" w:rsidP="00136DD0">
            <w:pPr>
              <w:spacing w:before="120" w:after="120" w:line="240" w:lineRule="auto"/>
              <w:rPr>
                <w:rFonts w:eastAsia="Times New Roman"/>
                <w:szCs w:val="18"/>
              </w:rPr>
            </w:pPr>
            <w:r>
              <w:rPr>
                <w:rFonts w:eastAsia="Times New Roman"/>
                <w:szCs w:val="18"/>
              </w:rPr>
              <w:t>Energy from Waste</w:t>
            </w:r>
            <w:r w:rsidR="003D0936">
              <w:rPr>
                <w:rFonts w:eastAsia="Times New Roman"/>
                <w:szCs w:val="18"/>
              </w:rPr>
              <w:t xml:space="preserve"> (EfW)</w:t>
            </w:r>
          </w:p>
        </w:tc>
        <w:tc>
          <w:tcPr>
            <w:tcW w:w="1701" w:type="dxa"/>
            <w:tcBorders>
              <w:top w:val="nil"/>
              <w:left w:val="nil"/>
              <w:bottom w:val="nil"/>
              <w:right w:val="nil"/>
            </w:tcBorders>
          </w:tcPr>
          <w:p w14:paraId="784CB676" w14:textId="4355051A" w:rsidR="00517CE0" w:rsidRPr="00F40A57" w:rsidRDefault="003A72B9" w:rsidP="00136DD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757</w:t>
            </w:r>
          </w:p>
        </w:tc>
        <w:tc>
          <w:tcPr>
            <w:tcW w:w="4252" w:type="dxa"/>
            <w:tcBorders>
              <w:top w:val="nil"/>
              <w:left w:val="nil"/>
              <w:bottom w:val="nil"/>
              <w:right w:val="nil"/>
            </w:tcBorders>
          </w:tcPr>
          <w:p w14:paraId="3200D11E" w14:textId="2FB1977B" w:rsidR="00517CE0" w:rsidDel="001413EA" w:rsidRDefault="00517CE0" w:rsidP="00136DD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roofErr w:type="spellStart"/>
            <w:r>
              <w:rPr>
                <w:rFonts w:eastAsia="Times New Roman"/>
                <w:szCs w:val="18"/>
              </w:rPr>
              <w:t>Tolvik</w:t>
            </w:r>
            <w:proofErr w:type="spellEnd"/>
            <w:r>
              <w:rPr>
                <w:rFonts w:eastAsia="Times New Roman"/>
                <w:szCs w:val="18"/>
              </w:rPr>
              <w:t xml:space="preserve"> Consulting UK EfW Statistics 202</w:t>
            </w:r>
            <w:r w:rsidR="003A72B9">
              <w:rPr>
                <w:rFonts w:eastAsia="Times New Roman"/>
                <w:szCs w:val="18"/>
              </w:rPr>
              <w:t>3</w:t>
            </w:r>
            <w:r>
              <w:rPr>
                <w:rStyle w:val="FootnoteReference"/>
                <w:rFonts w:eastAsia="Times New Roman"/>
                <w:szCs w:val="18"/>
              </w:rPr>
              <w:footnoteReference w:id="7"/>
            </w:r>
          </w:p>
        </w:tc>
      </w:tr>
      <w:tr w:rsidR="00517CE0" w:rsidRPr="00F40A57" w14:paraId="7F21FB22" w14:textId="77777777" w:rsidTr="0013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left w:val="nil"/>
              <w:bottom w:val="single" w:sz="4" w:space="0" w:color="auto"/>
              <w:right w:val="nil"/>
            </w:tcBorders>
          </w:tcPr>
          <w:p w14:paraId="4D270FF9" w14:textId="77777777" w:rsidR="00517CE0" w:rsidRPr="00F40A57" w:rsidRDefault="00517CE0" w:rsidP="00136DD0">
            <w:pPr>
              <w:spacing w:before="120" w:after="120" w:line="240" w:lineRule="auto"/>
              <w:rPr>
                <w:rFonts w:eastAsia="Times New Roman"/>
                <w:bCs w:val="0"/>
                <w:szCs w:val="18"/>
              </w:rPr>
            </w:pPr>
            <w:r>
              <w:rPr>
                <w:rFonts w:eastAsia="Times New Roman"/>
                <w:szCs w:val="18"/>
              </w:rPr>
              <w:t>Esken Renewables Biomass</w:t>
            </w:r>
          </w:p>
        </w:tc>
        <w:tc>
          <w:tcPr>
            <w:tcW w:w="1701" w:type="dxa"/>
            <w:tcBorders>
              <w:top w:val="nil"/>
              <w:left w:val="nil"/>
              <w:bottom w:val="single" w:sz="4" w:space="0" w:color="auto"/>
              <w:right w:val="nil"/>
            </w:tcBorders>
          </w:tcPr>
          <w:p w14:paraId="6E9CA1CA" w14:textId="4B0D05C7" w:rsidR="00517CE0" w:rsidRPr="00F40A57" w:rsidRDefault="0066511F" w:rsidP="00136DD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6</w:t>
            </w:r>
            <w:r w:rsidR="00AC42CB">
              <w:rPr>
                <w:rFonts w:eastAsia="Times New Roman"/>
                <w:szCs w:val="18"/>
              </w:rPr>
              <w:t>3</w:t>
            </w:r>
          </w:p>
        </w:tc>
        <w:tc>
          <w:tcPr>
            <w:tcW w:w="4252" w:type="dxa"/>
            <w:tcBorders>
              <w:top w:val="nil"/>
              <w:left w:val="nil"/>
              <w:bottom w:val="single" w:sz="4" w:space="0" w:color="auto"/>
              <w:right w:val="nil"/>
            </w:tcBorders>
          </w:tcPr>
          <w:p w14:paraId="09F7B686" w14:textId="77777777" w:rsidR="00517CE0" w:rsidRDefault="00517CE0" w:rsidP="00136DD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bl>
    <w:p w14:paraId="55AC39FE" w14:textId="77777777" w:rsidR="00517CE0" w:rsidRDefault="00517CE0" w:rsidP="00517CE0">
      <w:pPr>
        <w:pStyle w:val="LOGparagraph"/>
      </w:pPr>
    </w:p>
    <w:p w14:paraId="4B399BD1" w14:textId="42D7BC1B" w:rsidR="00517CE0" w:rsidRDefault="00517CE0" w:rsidP="00517CE0">
      <w:pPr>
        <w:pStyle w:val="LOGparagraph"/>
      </w:pPr>
      <w:r>
        <w:t xml:space="preserve">The data in </w:t>
      </w:r>
      <w:r>
        <w:fldChar w:fldCharType="begin"/>
      </w:r>
      <w:r>
        <w:instrText xml:space="preserve"> REF _Ref99705767 \h </w:instrText>
      </w:r>
      <w:r>
        <w:fldChar w:fldCharType="separate"/>
      </w:r>
      <w:r w:rsidR="00D35859" w:rsidRPr="00F40A57">
        <w:t xml:space="preserve">Table </w:t>
      </w:r>
      <w:r w:rsidR="00D35859">
        <w:rPr>
          <w:noProof/>
        </w:rPr>
        <w:t>2</w:t>
      </w:r>
      <w:r w:rsidR="00D35859" w:rsidRPr="00F40A57">
        <w:noBreakHyphen/>
      </w:r>
      <w:r w:rsidR="00D35859">
        <w:rPr>
          <w:noProof/>
        </w:rPr>
        <w:t>5</w:t>
      </w:r>
      <w:r>
        <w:fldChar w:fldCharType="end"/>
      </w:r>
      <w:r>
        <w:t xml:space="preserve"> shows that compared to other sources of electricity generation, on a lifecycle emissions basis, </w:t>
      </w:r>
      <w:proofErr w:type="gramStart"/>
      <w:r>
        <w:t>it is clear that biomass</w:t>
      </w:r>
      <w:proofErr w:type="gramEnd"/>
      <w:r>
        <w:t xml:space="preserve"> electricity has low carbon intensity (i.e. is a low carbon energy source).</w:t>
      </w:r>
    </w:p>
    <w:p w14:paraId="7C1B72E5" w14:textId="691F1EED" w:rsidR="00517CE0" w:rsidRDefault="00517CE0" w:rsidP="00517CE0">
      <w:pPr>
        <w:pStyle w:val="LOGparagraph"/>
      </w:pPr>
      <w:r>
        <w:t xml:space="preserve">It is also important to note that the analysis in </w:t>
      </w:r>
      <w:r>
        <w:fldChar w:fldCharType="begin"/>
      </w:r>
      <w:r>
        <w:instrText xml:space="preserve"> REF _Ref99636677 \h </w:instrText>
      </w:r>
      <w:r>
        <w:fldChar w:fldCharType="separate"/>
      </w:r>
      <w:r w:rsidR="00D35859" w:rsidRPr="00F40A57">
        <w:t xml:space="preserve">Table </w:t>
      </w:r>
      <w:r w:rsidR="00D35859">
        <w:rPr>
          <w:noProof/>
        </w:rPr>
        <w:t>2</w:t>
      </w:r>
      <w:r w:rsidR="00D35859" w:rsidRPr="00F40A57">
        <w:noBreakHyphen/>
      </w:r>
      <w:r w:rsidR="00D35859">
        <w:rPr>
          <w:noProof/>
        </w:rPr>
        <w:t>5</w:t>
      </w:r>
      <w:r>
        <w:fldChar w:fldCharType="end"/>
      </w:r>
      <w:r>
        <w:t xml:space="preserve"> is for electricity production only. Biomass power stations also produce heat which can be used by commercial customers or as part of district heat networks. Although this is also the case for energy from waste, it is not applicable to wind and solar where heat is either not produced or routinely able to be usefully harnessed. </w:t>
      </w:r>
    </w:p>
    <w:p w14:paraId="4413B074" w14:textId="113B9C4C" w:rsidR="00517CE0" w:rsidRDefault="00517CE0" w:rsidP="00517CE0">
      <w:pPr>
        <w:pStyle w:val="LOGparagraph"/>
      </w:pPr>
      <w:r>
        <w:t xml:space="preserve">The use of waste heat ultimately further reduces the overall GHG intensity of energy generated, which is discussed further in Section </w:t>
      </w:r>
      <w:r>
        <w:fldChar w:fldCharType="begin"/>
      </w:r>
      <w:r>
        <w:instrText xml:space="preserve"> REF _Ref98320832 \r \h </w:instrText>
      </w:r>
      <w:r>
        <w:fldChar w:fldCharType="separate"/>
      </w:r>
      <w:r w:rsidR="00D35859">
        <w:t>3.1</w:t>
      </w:r>
      <w:r>
        <w:fldChar w:fldCharType="end"/>
      </w:r>
      <w:r>
        <w:t>.</w:t>
      </w:r>
    </w:p>
    <w:p w14:paraId="42653652" w14:textId="76C6370C" w:rsidR="00517CE0" w:rsidRDefault="00517CE0" w:rsidP="00517CE0">
      <w:pPr>
        <w:pStyle w:val="LOGparagraph"/>
      </w:pPr>
      <w:r>
        <w:t xml:space="preserve">In the future, installation of carbon capture and storage onto biomass power plants has the potential to lead to biomass power plants having substantially lower GHG emissions, and potentially net negative lifecycle emissions, as is </w:t>
      </w:r>
      <w:r w:rsidRPr="0097380D">
        <w:t xml:space="preserve">discussed </w:t>
      </w:r>
      <w:r w:rsidRPr="0075484E">
        <w:t xml:space="preserve">further in Section </w:t>
      </w:r>
      <w:r w:rsidRPr="0075484E">
        <w:fldChar w:fldCharType="begin"/>
      </w:r>
      <w:r w:rsidRPr="0075484E">
        <w:instrText xml:space="preserve"> REF _Ref97730826 \r \h  \* MERGEFORMAT </w:instrText>
      </w:r>
      <w:r w:rsidRPr="0075484E">
        <w:fldChar w:fldCharType="separate"/>
      </w:r>
      <w:r w:rsidR="00D35859">
        <w:t>4.4</w:t>
      </w:r>
      <w:r w:rsidRPr="0075484E">
        <w:fldChar w:fldCharType="end"/>
      </w:r>
      <w:r w:rsidRPr="0075484E">
        <w:t>. This</w:t>
      </w:r>
      <w:r>
        <w:t xml:space="preserve"> will also be the case for EfW although it is unlikely that EfW will be able to achieve net negative emissions.</w:t>
      </w:r>
    </w:p>
    <w:p w14:paraId="7AD94410" w14:textId="78790ECB" w:rsidR="00517CE0" w:rsidRDefault="00517CE0" w:rsidP="006A10D3">
      <w:pPr>
        <w:pStyle w:val="LOGparagraph"/>
        <w:rPr>
          <w:b/>
          <w:bCs/>
          <w:color w:val="8EC045" w:themeColor="accent1"/>
          <w:sz w:val="24"/>
          <w:szCs w:val="24"/>
        </w:rPr>
      </w:pPr>
    </w:p>
    <w:p w14:paraId="7AD42883" w14:textId="1FB731D4" w:rsidR="00FD21A8" w:rsidRDefault="00FD21A8" w:rsidP="00FD21A8">
      <w:pPr>
        <w:pStyle w:val="Heading1"/>
        <w:pageBreakBefore/>
      </w:pPr>
      <w:bookmarkStart w:id="84" w:name="_Ref99612886"/>
      <w:bookmarkStart w:id="85" w:name="_Ref99612896"/>
      <w:bookmarkStart w:id="86" w:name="_Toc169795445"/>
      <w:r>
        <w:lastRenderedPageBreak/>
        <w:t>Greenhouse Gas Benefits</w:t>
      </w:r>
      <w:bookmarkEnd w:id="84"/>
      <w:bookmarkEnd w:id="85"/>
      <w:bookmarkEnd w:id="86"/>
    </w:p>
    <w:p w14:paraId="38232BBE" w14:textId="77777777" w:rsidR="00FD21A8" w:rsidRDefault="00FD21A8" w:rsidP="00FD21A8">
      <w:pPr>
        <w:pStyle w:val="LOGparagraph"/>
      </w:pPr>
      <w:r>
        <w:t xml:space="preserve">The generation of energy from biomass, and treatment of waste wood by energy recovery has </w:t>
      </w:r>
      <w:proofErr w:type="gramStart"/>
      <w:r>
        <w:t>a number of</w:t>
      </w:r>
      <w:proofErr w:type="gramEnd"/>
      <w:r>
        <w:t xml:space="preserve"> indirect GHG benefits. These indirect benefits are savings in GHG emissions that would otherwise be emitted elsewhere.</w:t>
      </w:r>
    </w:p>
    <w:p w14:paraId="3851EAAC" w14:textId="3B49C7AD" w:rsidR="00FD21A8" w:rsidRDefault="00F464DC" w:rsidP="00FD21A8">
      <w:pPr>
        <w:pStyle w:val="Heading2"/>
      </w:pPr>
      <w:bookmarkStart w:id="87" w:name="_Ref98320832"/>
      <w:bookmarkStart w:id="88" w:name="_Toc169795446"/>
      <w:r>
        <w:t xml:space="preserve">Heat </w:t>
      </w:r>
      <w:r w:rsidR="00FD21A8">
        <w:t>Production</w:t>
      </w:r>
      <w:bookmarkEnd w:id="87"/>
      <w:bookmarkEnd w:id="88"/>
    </w:p>
    <w:p w14:paraId="39A4895F" w14:textId="3F82F99D" w:rsidR="00FD21A8" w:rsidRDefault="00134BCB" w:rsidP="00FD21A8">
      <w:pPr>
        <w:pStyle w:val="LOGparagraph"/>
      </w:pPr>
      <w:r>
        <w:t>As discussed in Section</w:t>
      </w:r>
      <w:r w:rsidR="009C68F3">
        <w:t xml:space="preserve"> </w:t>
      </w:r>
      <w:r w:rsidR="009C68F3">
        <w:fldChar w:fldCharType="begin"/>
      </w:r>
      <w:r w:rsidR="009C68F3">
        <w:instrText xml:space="preserve"> REF _Ref99705989 \r \h </w:instrText>
      </w:r>
      <w:r w:rsidR="009C68F3">
        <w:fldChar w:fldCharType="separate"/>
      </w:r>
      <w:r w:rsidR="00D35859">
        <w:t>2.3.3</w:t>
      </w:r>
      <w:r w:rsidR="009C68F3">
        <w:fldChar w:fldCharType="end"/>
      </w:r>
      <w:r w:rsidR="009C68F3">
        <w:t xml:space="preserve"> </w:t>
      </w:r>
      <w:r>
        <w:t>b</w:t>
      </w:r>
      <w:r w:rsidR="00FD21A8">
        <w:t xml:space="preserve">iomass power plants, such as those operated by </w:t>
      </w:r>
      <w:r w:rsidR="00233089">
        <w:t>Esken Renewables</w:t>
      </w:r>
      <w:r w:rsidR="00FD21A8">
        <w:t>’ customers</w:t>
      </w:r>
      <w:r w:rsidR="00F7029D">
        <w:t>,</w:t>
      </w:r>
      <w:r w:rsidR="00FD21A8">
        <w:t xml:space="preserve"> provide a constant, reliable electricity supply to power homes and businesses, without which electricity would need to be generated by other means, including natural gas power stations. </w:t>
      </w:r>
    </w:p>
    <w:p w14:paraId="1B521BB3" w14:textId="342A65BB" w:rsidR="00F464DC" w:rsidRPr="00EF78E6" w:rsidRDefault="00FD21A8" w:rsidP="00FD21A8">
      <w:pPr>
        <w:pStyle w:val="LOGparagraph"/>
      </w:pPr>
      <w:r>
        <w:t>In addition,</w:t>
      </w:r>
      <w:r w:rsidR="00F4167A">
        <w:t xml:space="preserve"> as discussed in Section </w:t>
      </w:r>
      <w:r w:rsidR="00F4167A">
        <w:fldChar w:fldCharType="begin"/>
      </w:r>
      <w:r w:rsidR="00F4167A">
        <w:instrText xml:space="preserve"> REF _Ref100150723 \r \h </w:instrText>
      </w:r>
      <w:r w:rsidR="00F4167A">
        <w:fldChar w:fldCharType="separate"/>
      </w:r>
      <w:r w:rsidR="00D35859">
        <w:t>2.3.4</w:t>
      </w:r>
      <w:r w:rsidR="00F4167A">
        <w:fldChar w:fldCharType="end"/>
      </w:r>
      <w:r w:rsidR="00DE3BAC">
        <w:t>,</w:t>
      </w:r>
      <w:r>
        <w:t xml:space="preserve"> heat produced by these power plants can be used by local consumers to offset the use of </w:t>
      </w:r>
      <w:r w:rsidRPr="00EF78E6">
        <w:t xml:space="preserve">natural gas or heating oil. </w:t>
      </w:r>
    </w:p>
    <w:p w14:paraId="6DFBB4E2" w14:textId="236E5657" w:rsidR="00DE3BAC" w:rsidRDefault="00F464DC" w:rsidP="00700742">
      <w:pPr>
        <w:pStyle w:val="LOGparagraph"/>
      </w:pPr>
      <w:r w:rsidRPr="00EF78E6">
        <w:t>The precise amount of heat export and usage from Esken’s customers power plants is not known, but a</w:t>
      </w:r>
      <w:r w:rsidR="00DE3BAC" w:rsidRPr="00EF78E6">
        <w:t xml:space="preserve">s is discussed in Section </w:t>
      </w:r>
      <w:r w:rsidR="00DE3BAC" w:rsidRPr="00EF78E6">
        <w:fldChar w:fldCharType="begin"/>
      </w:r>
      <w:r w:rsidR="00DE3BAC" w:rsidRPr="00EF78E6">
        <w:instrText xml:space="preserve"> REF _Ref100150723 \r \h </w:instrText>
      </w:r>
      <w:r w:rsidR="00EF78E6">
        <w:instrText xml:space="preserve"> \* MERGEFORMAT </w:instrText>
      </w:r>
      <w:r w:rsidR="00DE3BAC" w:rsidRPr="00EF78E6">
        <w:fldChar w:fldCharType="separate"/>
      </w:r>
      <w:r w:rsidR="00D35859">
        <w:t>2.3.4</w:t>
      </w:r>
      <w:r w:rsidR="00DE3BAC" w:rsidRPr="00EF78E6">
        <w:fldChar w:fldCharType="end"/>
      </w:r>
      <w:r w:rsidR="00DE3BAC" w:rsidRPr="00EF78E6">
        <w:t xml:space="preserve"> at</w:t>
      </w:r>
      <w:r w:rsidRPr="00EF78E6">
        <w:t xml:space="preserve"> the Widnes site</w:t>
      </w:r>
      <w:r w:rsidR="00DE3BAC" w:rsidRPr="00EF78E6">
        <w:t xml:space="preserve"> alone</w:t>
      </w:r>
      <w:r w:rsidRPr="00EF78E6">
        <w:t xml:space="preserve">, </w:t>
      </w:r>
      <w:r w:rsidR="00233089" w:rsidRPr="00EF78E6">
        <w:t>Esken Renewables</w:t>
      </w:r>
      <w:r w:rsidR="00FD21A8" w:rsidRPr="00EF78E6">
        <w:t xml:space="preserve"> </w:t>
      </w:r>
      <w:r w:rsidR="00700742" w:rsidRPr="00EF78E6">
        <w:t xml:space="preserve">used </w:t>
      </w:r>
      <w:r w:rsidR="00700742" w:rsidRPr="00570A30">
        <w:rPr>
          <w:highlight w:val="yellow"/>
        </w:rPr>
        <w:t>54,000 MWh of heat from the biomass plant for wood drying in FY2</w:t>
      </w:r>
      <w:r w:rsidR="00EF78E6" w:rsidRPr="00570A30">
        <w:rPr>
          <w:highlight w:val="yellow"/>
        </w:rPr>
        <w:t>3</w:t>
      </w:r>
      <w:r w:rsidR="00700742" w:rsidRPr="00EF78E6">
        <w:t xml:space="preserve">, </w:t>
      </w:r>
      <w:r w:rsidR="00DE3BAC" w:rsidRPr="00EF78E6">
        <w:t>saving</w:t>
      </w:r>
      <w:r w:rsidR="00FD21A8" w:rsidRPr="00EF78E6">
        <w:t xml:space="preserve"> </w:t>
      </w:r>
      <w:r w:rsidR="00DE3BAC" w:rsidRPr="00EF78E6">
        <w:t xml:space="preserve">up to </w:t>
      </w:r>
      <w:r w:rsidR="0038283D" w:rsidRPr="00EF78E6">
        <w:t>1</w:t>
      </w:r>
      <w:r w:rsidR="00F11C49" w:rsidRPr="00EF78E6">
        <w:t>0</w:t>
      </w:r>
      <w:r w:rsidR="0038283D" w:rsidRPr="00EF78E6">
        <w:t>,000</w:t>
      </w:r>
      <w:r w:rsidR="00FD21A8" w:rsidRPr="00EF78E6">
        <w:t xml:space="preserve"> tonnes of GHG emissions per year from use of natural gas heat.</w:t>
      </w:r>
      <w:r w:rsidR="00DE3BAC" w:rsidRPr="00EF78E6">
        <w:t xml:space="preserve"> This represents only a tiny portion of the total potential heat supply of Esken Renewable’s customers, which have the potential to save many more thousands of tonnes of fossil GHG emissions from gas and oil combustion</w:t>
      </w:r>
      <w:r w:rsidR="007D6E28" w:rsidRPr="00EF78E6">
        <w:t>.</w:t>
      </w:r>
      <w:r w:rsidR="004C36A2">
        <w:t xml:space="preserve"> </w:t>
      </w:r>
    </w:p>
    <w:p w14:paraId="446271A2" w14:textId="60BCCE59" w:rsidR="00F464DC" w:rsidRDefault="00F464DC" w:rsidP="00FD21A8">
      <w:pPr>
        <w:pStyle w:val="LOGparagraph"/>
      </w:pPr>
      <w:r>
        <w:t xml:space="preserve">It is likely that heat from Esken’s customers is well </w:t>
      </w:r>
      <w:proofErr w:type="gramStart"/>
      <w:r>
        <w:t>utilised, or</w:t>
      </w:r>
      <w:proofErr w:type="gramEnd"/>
      <w:r>
        <w:t xml:space="preserve"> can be utilised in the future as connection options become available, and this will further lower the carbon intensity of energy produced by these power plants. </w:t>
      </w:r>
    </w:p>
    <w:p w14:paraId="09B413AA" w14:textId="77777777" w:rsidR="00FD21A8" w:rsidRDefault="00FD21A8" w:rsidP="00FD21A8">
      <w:pPr>
        <w:pStyle w:val="Heading2"/>
      </w:pPr>
      <w:bookmarkStart w:id="89" w:name="_Toc99640184"/>
      <w:bookmarkStart w:id="90" w:name="_Toc99702391"/>
      <w:bookmarkStart w:id="91" w:name="_Ref97728596"/>
      <w:bookmarkStart w:id="92" w:name="_Toc169795447"/>
      <w:bookmarkEnd w:id="89"/>
      <w:bookmarkEnd w:id="90"/>
      <w:r>
        <w:t>Avoiding Landfill</w:t>
      </w:r>
      <w:bookmarkEnd w:id="91"/>
      <w:bookmarkEnd w:id="92"/>
    </w:p>
    <w:p w14:paraId="5C6307F2" w14:textId="131D3476" w:rsidR="00FD21A8" w:rsidRDefault="00233089" w:rsidP="00FD21A8">
      <w:pPr>
        <w:pStyle w:val="LOGparagraph"/>
      </w:pPr>
      <w:r>
        <w:t>Esken Renewables</w:t>
      </w:r>
      <w:r w:rsidR="00FD21A8">
        <w:t xml:space="preserve"> processes waste wood that either by its constituency (e.g. MDF) or contamination with treatments and coatings (e.g. Grade C waste wood) cannot be reused or recycled</w:t>
      </w:r>
      <w:r w:rsidR="00E5218B">
        <w:t>,</w:t>
      </w:r>
      <w:r w:rsidR="00FD21A8">
        <w:t xml:space="preserve"> and therefore use for biomass energy represents the best fate of this material as an alternative to landfill.</w:t>
      </w:r>
    </w:p>
    <w:p w14:paraId="5E34A8AD" w14:textId="0C94C022" w:rsidR="00FD21A8" w:rsidRDefault="00FD21A8" w:rsidP="00FD21A8">
      <w:pPr>
        <w:pStyle w:val="LOGparagraph"/>
      </w:pPr>
      <w:r>
        <w:t>When wood (and</w:t>
      </w:r>
      <w:r w:rsidR="00892073">
        <w:t xml:space="preserve"> other</w:t>
      </w:r>
      <w:r>
        <w:t xml:space="preserve"> biodegradable material) is landfilled, </w:t>
      </w:r>
      <w:r w:rsidR="00892073">
        <w:t>it</w:t>
      </w:r>
      <w:r>
        <w:t xml:space="preserve"> breaks down anaerobically (without oxygen) and releases </w:t>
      </w:r>
      <w:r w:rsidR="00892073">
        <w:t xml:space="preserve">a mixture of carbon dioxide and </w:t>
      </w:r>
      <w:r>
        <w:t>methane gas. Some of this gas is captured and used for energy, but much of it is released to the atmosphere.</w:t>
      </w:r>
    </w:p>
    <w:p w14:paraId="2537E5EB" w14:textId="21C3BC8C" w:rsidR="00FD21A8" w:rsidRDefault="00FD21A8" w:rsidP="00FD21A8">
      <w:pPr>
        <w:pStyle w:val="LOGparagraph"/>
      </w:pPr>
      <w:r>
        <w:t xml:space="preserve">Methane is a very potent </w:t>
      </w:r>
      <w:r w:rsidR="00D1246A">
        <w:t>GHG</w:t>
      </w:r>
      <w:r>
        <w:t>, which has a much greater global warming potential than carbon dioxide (released when biomass is combusted). The</w:t>
      </w:r>
      <w:r w:rsidR="008D1E99">
        <w:t xml:space="preserve"> Global Warming Potential (</w:t>
      </w:r>
      <w:r>
        <w:t>GWP</w:t>
      </w:r>
      <w:r w:rsidR="008D1E99">
        <w:t>)</w:t>
      </w:r>
      <w:r>
        <w:t xml:space="preserve"> of methane is between 28-3</w:t>
      </w:r>
      <w:r w:rsidR="00EF78E6">
        <w:t>4</w:t>
      </w:r>
      <w:r>
        <w:t xml:space="preserve"> times higher than CO</w:t>
      </w:r>
      <w:r w:rsidRPr="00E5218B">
        <w:rPr>
          <w:vertAlign w:val="subscript"/>
        </w:rPr>
        <w:t>2</w:t>
      </w:r>
      <w:r>
        <w:t>. This means for every tonne of methane released, the atmospheric warming effect is equivalent to 28-3</w:t>
      </w:r>
      <w:r w:rsidR="00EF78E6">
        <w:t>4</w:t>
      </w:r>
      <w:r>
        <w:t xml:space="preserve"> tonnes of CO</w:t>
      </w:r>
      <w:r w:rsidRPr="00E5218B">
        <w:rPr>
          <w:vertAlign w:val="subscript"/>
        </w:rPr>
        <w:t>2</w:t>
      </w:r>
      <w:r>
        <w:t>.</w:t>
      </w:r>
    </w:p>
    <w:p w14:paraId="6C7C1F84" w14:textId="2BAB3B9B" w:rsidR="00FD21A8" w:rsidRDefault="00233089" w:rsidP="00FD21A8">
      <w:pPr>
        <w:pStyle w:val="LOGparagraph"/>
      </w:pPr>
      <w:r>
        <w:t>Esken Renewables</w:t>
      </w:r>
      <w:r w:rsidR="00FD21A8">
        <w:t xml:space="preserve"> receive</w:t>
      </w:r>
      <w:r w:rsidR="00892073">
        <w:t>d</w:t>
      </w:r>
      <w:r w:rsidR="00FD21A8">
        <w:t>, processe</w:t>
      </w:r>
      <w:r w:rsidR="00892073">
        <w:t>d</w:t>
      </w:r>
      <w:r w:rsidR="00E5218B">
        <w:t>,</w:t>
      </w:r>
      <w:r w:rsidR="00FD21A8">
        <w:t xml:space="preserve"> and </w:t>
      </w:r>
      <w:r w:rsidR="00892073" w:rsidRPr="00EF78E6">
        <w:t>supplied over</w:t>
      </w:r>
      <w:r w:rsidR="00571877" w:rsidRPr="00EF78E6">
        <w:t xml:space="preserve"> </w:t>
      </w:r>
      <w:r w:rsidR="00892073" w:rsidRPr="00EF78E6">
        <w:t>1,</w:t>
      </w:r>
      <w:r w:rsidR="00DA040F" w:rsidRPr="00EF78E6">
        <w:t>1</w:t>
      </w:r>
      <w:r w:rsidR="00892073" w:rsidRPr="00EF78E6">
        <w:t>00,000</w:t>
      </w:r>
      <w:r w:rsidR="00FD21A8" w:rsidRPr="00EF78E6">
        <w:t xml:space="preserve"> tonnes of waste biomass </w:t>
      </w:r>
      <w:r w:rsidR="00892073" w:rsidRPr="00EF78E6">
        <w:t xml:space="preserve">in </w:t>
      </w:r>
      <w:r w:rsidR="00AC42CB">
        <w:t>2023</w:t>
      </w:r>
      <w:r w:rsidR="00AC42CB" w:rsidRPr="00EF78E6">
        <w:t xml:space="preserve"> </w:t>
      </w:r>
      <w:r w:rsidR="00FD21A8" w:rsidRPr="00EF78E6">
        <w:t xml:space="preserve">that would otherwise be landfilled, saving </w:t>
      </w:r>
      <w:r w:rsidR="005813C2" w:rsidRPr="00EF78E6">
        <w:t>up to</w:t>
      </w:r>
      <w:r w:rsidR="00670FFC" w:rsidRPr="00EF78E6">
        <w:t xml:space="preserve"> </w:t>
      </w:r>
      <w:r w:rsidR="00EF78E6" w:rsidRPr="00EF78E6">
        <w:t>6</w:t>
      </w:r>
      <w:r w:rsidR="00AC42CB">
        <w:t>15</w:t>
      </w:r>
      <w:r w:rsidR="00670FFC" w:rsidRPr="00EF78E6">
        <w:t>,</w:t>
      </w:r>
      <w:r w:rsidR="00EF78E6" w:rsidRPr="00EF78E6">
        <w:t>000</w:t>
      </w:r>
      <w:r w:rsidR="00B67591" w:rsidRPr="00EF78E6">
        <w:t xml:space="preserve"> </w:t>
      </w:r>
      <w:r w:rsidR="00FD21A8" w:rsidRPr="00EF78E6">
        <w:t>tonnes of GHG emissions</w:t>
      </w:r>
      <w:r w:rsidR="00892073">
        <w:t xml:space="preserve"> from landfill methane emissions</w:t>
      </w:r>
      <w:r w:rsidR="00FD21A8">
        <w:t xml:space="preserve">. </w:t>
      </w:r>
    </w:p>
    <w:p w14:paraId="6233CF96" w14:textId="1435ED9B" w:rsidR="000E683C" w:rsidRDefault="000E683C" w:rsidP="00FD21A8">
      <w:pPr>
        <w:pStyle w:val="LOGparagraph"/>
      </w:pPr>
    </w:p>
    <w:p w14:paraId="70D1FF2A" w14:textId="77777777" w:rsidR="00FD21A8" w:rsidRDefault="00FD21A8" w:rsidP="00FD21A8">
      <w:pPr>
        <w:pStyle w:val="Heading2"/>
      </w:pPr>
      <w:bookmarkStart w:id="93" w:name="_Ref97728375"/>
      <w:bookmarkStart w:id="94" w:name="_Toc169795448"/>
      <w:r>
        <w:lastRenderedPageBreak/>
        <w:t>Recovered Materials</w:t>
      </w:r>
      <w:bookmarkEnd w:id="93"/>
      <w:bookmarkEnd w:id="94"/>
    </w:p>
    <w:p w14:paraId="4336E3F8" w14:textId="73AD1817" w:rsidR="00FD21A8" w:rsidRDefault="00FD21A8" w:rsidP="00FD21A8">
      <w:pPr>
        <w:pStyle w:val="LOGparagraph"/>
      </w:pPr>
      <w:r>
        <w:t xml:space="preserve">In processing waste wood for provision to customers, </w:t>
      </w:r>
      <w:r w:rsidR="00233089">
        <w:t>Esken Renewables</w:t>
      </w:r>
      <w:r>
        <w:t xml:space="preserve"> recovers a large volume of ferrous and non-ferrous metals and other materials which can be recycled and reprocessed into useful products, saving GHG emissions associated with the manufacture and transport of new products.</w:t>
      </w:r>
    </w:p>
    <w:p w14:paraId="2BD488B9" w14:textId="65CA2BBA" w:rsidR="00FD21A8" w:rsidRDefault="00FD21A8" w:rsidP="00FD21A8">
      <w:pPr>
        <w:pStyle w:val="LOGparagraph"/>
      </w:pPr>
      <w:r>
        <w:t>The recovery of metals provides significant benefits in this regard as the production of steel and metal alloys are very energy intensive and result in substantial GHG emissions (for example from coking coal use</w:t>
      </w:r>
      <w:r w:rsidR="00E5218B">
        <w:t>d</w:t>
      </w:r>
      <w:r>
        <w:t xml:space="preserve"> in blast furnaces for steel manufacture). Recovery and recycling of metals by </w:t>
      </w:r>
      <w:r w:rsidR="00233089">
        <w:t>Esken Renewables</w:t>
      </w:r>
      <w:r>
        <w:t xml:space="preserve"> therefore provides a positive benefit for offsetting GHG emissions from the mining and production of new metal products. </w:t>
      </w:r>
    </w:p>
    <w:p w14:paraId="138DDCB4" w14:textId="0205F9E9" w:rsidR="00FD21A8" w:rsidRDefault="00FD21A8" w:rsidP="00FD21A8">
      <w:pPr>
        <w:pStyle w:val="LOGparagraph"/>
      </w:pPr>
      <w:r>
        <w:t xml:space="preserve">In addition, the biomass power plants operated by </w:t>
      </w:r>
      <w:r w:rsidR="00233089">
        <w:t>Esken Renewables</w:t>
      </w:r>
      <w:r>
        <w:t>’ customers produce two key by-products</w:t>
      </w:r>
      <w:r w:rsidR="00E5218B">
        <w:t>,</w:t>
      </w:r>
      <w:r>
        <w:t xml:space="preserve"> bottom ash and air pollution control residue, both of which can be processed into products for use in the construction industry.  These by-products replace products produced from newly quarried </w:t>
      </w:r>
      <w:r w:rsidR="00370EC8">
        <w:t>minerals</w:t>
      </w:r>
      <w:r>
        <w:t xml:space="preserve"> which saves GHG emissions associated with the quarrying and processing of such </w:t>
      </w:r>
      <w:r w:rsidR="00370EC8">
        <w:t>products</w:t>
      </w:r>
      <w:r w:rsidR="00E5218B">
        <w:t>,</w:t>
      </w:r>
      <w:r>
        <w:t xml:space="preserve"> and positively contributes to a circular economy. </w:t>
      </w:r>
    </w:p>
    <w:p w14:paraId="3ADF4130" w14:textId="0E901899" w:rsidR="00FD21A8" w:rsidRDefault="00FD21A8" w:rsidP="00FD21A8">
      <w:pPr>
        <w:pStyle w:val="LOGparagraph"/>
      </w:pPr>
    </w:p>
    <w:p w14:paraId="195294D7" w14:textId="4444ACF4" w:rsidR="0096496B" w:rsidRPr="0055161D" w:rsidRDefault="00851E1D" w:rsidP="0096496B">
      <w:pPr>
        <w:pStyle w:val="Heading1"/>
        <w:pageBreakBefore/>
      </w:pPr>
      <w:bookmarkStart w:id="95" w:name="_Ref97728551"/>
      <w:bookmarkStart w:id="96" w:name="_Ref97728992"/>
      <w:bookmarkStart w:id="97" w:name="_Toc169795449"/>
      <w:r>
        <w:lastRenderedPageBreak/>
        <w:t xml:space="preserve">Net Zero Plan and </w:t>
      </w:r>
      <w:r w:rsidR="0096496B" w:rsidRPr="00A10985">
        <w:t xml:space="preserve">Future </w:t>
      </w:r>
      <w:r w:rsidR="0096496B" w:rsidRPr="0055161D">
        <w:t>Outlook</w:t>
      </w:r>
      <w:bookmarkEnd w:id="95"/>
      <w:bookmarkEnd w:id="96"/>
      <w:bookmarkEnd w:id="97"/>
    </w:p>
    <w:p w14:paraId="51409D01" w14:textId="6576AD0E" w:rsidR="00D333EC" w:rsidRPr="006D1776" w:rsidRDefault="00D333EC" w:rsidP="00D333EC">
      <w:pPr>
        <w:pStyle w:val="LOGparagraph"/>
      </w:pPr>
      <w:r>
        <w:t>Esken Renewables</w:t>
      </w:r>
      <w:r w:rsidRPr="006D1776">
        <w:t xml:space="preserve"> </w:t>
      </w:r>
      <w:r w:rsidR="004F24BF">
        <w:t xml:space="preserve">has committed to reducing Scope 1 and 2 emissions to net zero by 2040. In addition, the Company will seek to reduce the Scope 3 emissions, and biomass power has the potential to play a key role in the UK’s transition to a net zero economy. This section outlines the measures being investigated, trialled or considered by Esken Renewables to meet its 2040 net zero (Scope 1 and 2) target, reduce its Scope 3 emissions and in conjunction with its biomass customers contribute to the transition to net zero.  </w:t>
      </w:r>
    </w:p>
    <w:p w14:paraId="1024C9CF" w14:textId="7E070946" w:rsidR="0096496B" w:rsidRPr="006D1776" w:rsidRDefault="00800A47" w:rsidP="0096496B">
      <w:pPr>
        <w:pStyle w:val="Heading2"/>
      </w:pPr>
      <w:bookmarkStart w:id="98" w:name="_Toc169795450"/>
      <w:r>
        <w:t>Net Zero</w:t>
      </w:r>
      <w:r w:rsidR="009B358D">
        <w:t xml:space="preserve"> Scope 1 Emissions</w:t>
      </w:r>
      <w:bookmarkEnd w:id="98"/>
    </w:p>
    <w:p w14:paraId="0953F647" w14:textId="0E55AE81" w:rsidR="00E41569" w:rsidRDefault="00E41569" w:rsidP="003C0671">
      <w:pPr>
        <w:pStyle w:val="Heading3"/>
      </w:pPr>
      <w:bookmarkStart w:id="99" w:name="_Toc169795451"/>
      <w:r>
        <w:t>Heavy Vehicle Fleet</w:t>
      </w:r>
      <w:bookmarkEnd w:id="99"/>
    </w:p>
    <w:p w14:paraId="0F432164" w14:textId="561D1271" w:rsidR="004F24BF" w:rsidRDefault="004F24BF" w:rsidP="004F24BF">
      <w:pPr>
        <w:pStyle w:val="LOGparagraph"/>
      </w:pPr>
      <w:r>
        <w:t xml:space="preserve">A large portion of the Company’s Scope 1 and 2 emissions are related to diesel consumption in heavy duty and specialist vehicles and plant for which zero-emission alternatives are not yet readily available and therefore it is likely that </w:t>
      </w:r>
      <w:proofErr w:type="gramStart"/>
      <w:r>
        <w:t>the majority of</w:t>
      </w:r>
      <w:proofErr w:type="gramEnd"/>
      <w:r>
        <w:t xml:space="preserve"> the Scope 1 emissions will be substantially reduced in the 5 </w:t>
      </w:r>
      <w:r w:rsidR="00A843A4">
        <w:t>to</w:t>
      </w:r>
      <w:r>
        <w:t xml:space="preserve"> 15</w:t>
      </w:r>
      <w:r w:rsidR="00A843A4">
        <w:t>-</w:t>
      </w:r>
      <w:r>
        <w:t>year timeframe in line with fleet rollover and technological advancements.</w:t>
      </w:r>
    </w:p>
    <w:p w14:paraId="36432393" w14:textId="03A1C0B9" w:rsidR="004F24BF" w:rsidRDefault="004F24BF" w:rsidP="004F24BF">
      <w:pPr>
        <w:pStyle w:val="LOGparagraph"/>
      </w:pPr>
      <w:r>
        <w:t>Esken Renewables plan to implement or investigate the feasibility of implementing the following measures to avoid and reduce Scope 1 emissions from its heavy and specialist vehicle fleet:</w:t>
      </w:r>
    </w:p>
    <w:p w14:paraId="7160531B" w14:textId="7C8DE142" w:rsidR="004F24BF" w:rsidRDefault="004F24BF" w:rsidP="004F24BF">
      <w:pPr>
        <w:pStyle w:val="LOGparagraph"/>
        <w:numPr>
          <w:ilvl w:val="0"/>
          <w:numId w:val="64"/>
        </w:numPr>
      </w:pPr>
      <w:r>
        <w:t>Rollout a green driver programme to improve fuel efficiency (primarily for haulage</w:t>
      </w:r>
      <w:proofErr w:type="gramStart"/>
      <w:r>
        <w:t>);</w:t>
      </w:r>
      <w:proofErr w:type="gramEnd"/>
    </w:p>
    <w:p w14:paraId="24BD637C" w14:textId="447413AB" w:rsidR="004F24BF" w:rsidRDefault="004F24BF" w:rsidP="004F24BF">
      <w:pPr>
        <w:pStyle w:val="LOGparagraph"/>
        <w:numPr>
          <w:ilvl w:val="0"/>
          <w:numId w:val="64"/>
        </w:numPr>
      </w:pPr>
      <w:r>
        <w:t xml:space="preserve">Esken Renewables’ fleet partner aims to deliver </w:t>
      </w:r>
      <w:proofErr w:type="gramStart"/>
      <w:r w:rsidR="00E41569">
        <w:t>a</w:t>
      </w:r>
      <w:proofErr w:type="gramEnd"/>
      <w:r w:rsidR="00E41569">
        <w:t xml:space="preserve"> </w:t>
      </w:r>
      <w:r>
        <w:t xml:space="preserve">8% carbon reductions from </w:t>
      </w:r>
      <w:r w:rsidR="00E41569">
        <w:t xml:space="preserve">rollover to more </w:t>
      </w:r>
      <w:r>
        <w:t>fuel-efficient fleet</w:t>
      </w:r>
      <w:r w:rsidR="00E41569">
        <w:t>; and</w:t>
      </w:r>
    </w:p>
    <w:p w14:paraId="406CC119" w14:textId="46BBE3FE" w:rsidR="00E41569" w:rsidRDefault="00E41569" w:rsidP="00E41569">
      <w:pPr>
        <w:pStyle w:val="LOGparagraph"/>
        <w:numPr>
          <w:ilvl w:val="0"/>
          <w:numId w:val="64"/>
        </w:numPr>
      </w:pPr>
      <w:r>
        <w:t>Future fleet rollover to electric or zero emission vehicles in line with fleet procurement plans and available technologies.</w:t>
      </w:r>
    </w:p>
    <w:p w14:paraId="0E434347" w14:textId="1DBA9393" w:rsidR="00E41569" w:rsidRDefault="00E41569" w:rsidP="00E41569">
      <w:pPr>
        <w:pStyle w:val="Heading3"/>
      </w:pPr>
      <w:bookmarkStart w:id="100" w:name="_Toc169795452"/>
      <w:r>
        <w:t>Small Vehicle and Company Car Fleet</w:t>
      </w:r>
      <w:bookmarkEnd w:id="100"/>
    </w:p>
    <w:p w14:paraId="4F909B1F" w14:textId="233149AA" w:rsidR="00E41569" w:rsidRDefault="00E41569" w:rsidP="00E41569">
      <w:pPr>
        <w:pStyle w:val="LOGparagraph"/>
      </w:pPr>
      <w:r>
        <w:t>Esken Renewables plan to implement or investigate the feasibility of implementing the following measures to avoid and reduce Scope 1 emissions from its small vehicle and company car fleet:</w:t>
      </w:r>
    </w:p>
    <w:p w14:paraId="1EC37343" w14:textId="575FB631" w:rsidR="00E41569" w:rsidRDefault="00E41569" w:rsidP="00E41569">
      <w:pPr>
        <w:pStyle w:val="LOGparagraph"/>
        <w:numPr>
          <w:ilvl w:val="0"/>
          <w:numId w:val="64"/>
        </w:numPr>
      </w:pPr>
      <w:r>
        <w:t xml:space="preserve">Fleet rollover to electric vehicles for cars and small vans in line with fleet procurement </w:t>
      </w:r>
      <w:proofErr w:type="gramStart"/>
      <w:r>
        <w:t>plans;</w:t>
      </w:r>
      <w:proofErr w:type="gramEnd"/>
    </w:p>
    <w:p w14:paraId="7FF444D9" w14:textId="07D36DC4" w:rsidR="00E41569" w:rsidRPr="0048432B" w:rsidRDefault="00E97125" w:rsidP="00E41569">
      <w:pPr>
        <w:pStyle w:val="LOGparagraph"/>
        <w:numPr>
          <w:ilvl w:val="0"/>
          <w:numId w:val="64"/>
        </w:numPr>
      </w:pPr>
      <w:r w:rsidRPr="0048432B">
        <w:t xml:space="preserve">Esken </w:t>
      </w:r>
      <w:r>
        <w:t xml:space="preserve">Renewables have undertaken a trial to assess the business feasibility </w:t>
      </w:r>
      <w:r w:rsidR="0019653D">
        <w:t xml:space="preserve">of replacing their current </w:t>
      </w:r>
      <w:r w:rsidR="005A2F48">
        <w:t xml:space="preserve">diesel </w:t>
      </w:r>
      <w:r w:rsidR="0019653D">
        <w:t>van fleet with an electric</w:t>
      </w:r>
      <w:r w:rsidR="005A2F48">
        <w:t xml:space="preserve"> van</w:t>
      </w:r>
      <w:r w:rsidR="0019653D">
        <w:t xml:space="preserve"> </w:t>
      </w:r>
      <w:proofErr w:type="gramStart"/>
      <w:r w:rsidR="0019653D">
        <w:t>fleet;</w:t>
      </w:r>
      <w:proofErr w:type="gramEnd"/>
    </w:p>
    <w:p w14:paraId="68167A70" w14:textId="75795722" w:rsidR="00E41569" w:rsidRDefault="00E41569" w:rsidP="00E41569">
      <w:pPr>
        <w:pStyle w:val="LOGparagraph"/>
        <w:numPr>
          <w:ilvl w:val="0"/>
          <w:numId w:val="64"/>
        </w:numPr>
      </w:pPr>
      <w:r>
        <w:t xml:space="preserve">Reduce the number of </w:t>
      </w:r>
      <w:proofErr w:type="gramStart"/>
      <w:r>
        <w:t>company</w:t>
      </w:r>
      <w:proofErr w:type="gramEnd"/>
      <w:r>
        <w:t xml:space="preserve"> cars;</w:t>
      </w:r>
    </w:p>
    <w:p w14:paraId="61465D55" w14:textId="77777777" w:rsidR="00E41569" w:rsidRDefault="00E41569" w:rsidP="00E41569">
      <w:pPr>
        <w:pStyle w:val="LOGparagraph"/>
        <w:numPr>
          <w:ilvl w:val="0"/>
          <w:numId w:val="64"/>
        </w:numPr>
      </w:pPr>
      <w:r>
        <w:t xml:space="preserve">Amend company car policy to reflect more sustainable car use and reduce company car </w:t>
      </w:r>
      <w:proofErr w:type="gramStart"/>
      <w:r>
        <w:t>mileage;</w:t>
      </w:r>
      <w:proofErr w:type="gramEnd"/>
    </w:p>
    <w:p w14:paraId="3E44DE38" w14:textId="41742BF5" w:rsidR="00E41569" w:rsidRDefault="00E41569" w:rsidP="00E41569">
      <w:pPr>
        <w:pStyle w:val="Heading3"/>
      </w:pPr>
      <w:bookmarkStart w:id="101" w:name="_Ref135204635"/>
      <w:bookmarkStart w:id="102" w:name="_Toc169795453"/>
      <w:r>
        <w:t>Site Machinery and Plant</w:t>
      </w:r>
      <w:bookmarkEnd w:id="101"/>
      <w:bookmarkEnd w:id="102"/>
    </w:p>
    <w:p w14:paraId="6D260EC5" w14:textId="59108B7F" w:rsidR="00E41569" w:rsidRPr="00E41569" w:rsidRDefault="00E41569" w:rsidP="00E41569">
      <w:pPr>
        <w:pStyle w:val="LOGparagraph"/>
      </w:pPr>
      <w:r>
        <w:t xml:space="preserve">Esken Renewables plan to implement or investigate the feasibility of implementing the following </w:t>
      </w:r>
      <w:r w:rsidRPr="00E41569">
        <w:t>measures to avoid and reduce Scope 1 emissions from site machinery and plant:</w:t>
      </w:r>
    </w:p>
    <w:p w14:paraId="01A69EF6" w14:textId="2E81DA25" w:rsidR="00E41569" w:rsidRDefault="00E41569" w:rsidP="00E41569">
      <w:pPr>
        <w:pStyle w:val="LOGparagraph"/>
        <w:numPr>
          <w:ilvl w:val="0"/>
          <w:numId w:val="64"/>
        </w:numPr>
      </w:pPr>
      <w:r w:rsidRPr="00E41569">
        <w:t xml:space="preserve">Esken Renewables are in the process of assessing a biofuel trial to replace diesel fuel used in plant and machinery at a number of the Company’s processing </w:t>
      </w:r>
      <w:proofErr w:type="gramStart"/>
      <w:r w:rsidRPr="00E41569">
        <w:t>sites</w:t>
      </w:r>
      <w:r>
        <w:t>;</w:t>
      </w:r>
      <w:proofErr w:type="gramEnd"/>
      <w:r w:rsidRPr="00E41569">
        <w:t xml:space="preserve"> </w:t>
      </w:r>
    </w:p>
    <w:p w14:paraId="13CB996B" w14:textId="3450CB1C" w:rsidR="00E41569" w:rsidRPr="00E41569" w:rsidRDefault="00E41569" w:rsidP="00E41569">
      <w:pPr>
        <w:pStyle w:val="LOGparagraph"/>
        <w:numPr>
          <w:ilvl w:val="0"/>
          <w:numId w:val="64"/>
        </w:numPr>
      </w:pPr>
      <w:r>
        <w:lastRenderedPageBreak/>
        <w:t xml:space="preserve">Rollout of biofuel for site plant and machinery if trial is </w:t>
      </w:r>
      <w:proofErr w:type="gramStart"/>
      <w:r>
        <w:t>successful;</w:t>
      </w:r>
      <w:proofErr w:type="gramEnd"/>
    </w:p>
    <w:p w14:paraId="2F29CAB0" w14:textId="28F7C8FC" w:rsidR="00E41569" w:rsidRDefault="00E41569" w:rsidP="00E41569">
      <w:pPr>
        <w:pStyle w:val="LOGparagraph"/>
        <w:numPr>
          <w:ilvl w:val="0"/>
          <w:numId w:val="64"/>
        </w:numPr>
      </w:pPr>
      <w:r>
        <w:t>Upgrades to fixed plant running on diesel fuel, with power switching to mains electricity; and</w:t>
      </w:r>
    </w:p>
    <w:p w14:paraId="049C24FE" w14:textId="4BF612B4" w:rsidR="00E41569" w:rsidRDefault="00E41569" w:rsidP="00E41569">
      <w:pPr>
        <w:pStyle w:val="LOGparagraph"/>
        <w:numPr>
          <w:ilvl w:val="0"/>
          <w:numId w:val="64"/>
        </w:numPr>
      </w:pPr>
      <w:r>
        <w:t>Future rollover to electric or zero emission mobile machinery and plant in line with procurement plans and available technologies.</w:t>
      </w:r>
    </w:p>
    <w:p w14:paraId="29813DFD" w14:textId="73AB1A01" w:rsidR="0096496B" w:rsidRPr="006D1776" w:rsidRDefault="00800A47" w:rsidP="0096496B">
      <w:pPr>
        <w:pStyle w:val="Heading2"/>
      </w:pPr>
      <w:bookmarkStart w:id="103" w:name="_Toc169795454"/>
      <w:r>
        <w:t xml:space="preserve">Net Zero </w:t>
      </w:r>
      <w:r w:rsidR="0096496B" w:rsidRPr="006D1776">
        <w:t>Scope 2 Emissions</w:t>
      </w:r>
      <w:bookmarkEnd w:id="103"/>
    </w:p>
    <w:p w14:paraId="656C1D48" w14:textId="22634A84" w:rsidR="005874AB" w:rsidRDefault="005874AB" w:rsidP="005874AB">
      <w:pPr>
        <w:pStyle w:val="Heading3"/>
      </w:pPr>
      <w:bookmarkStart w:id="104" w:name="_Toc169795455"/>
      <w:r>
        <w:t>Electricity Consumption</w:t>
      </w:r>
      <w:bookmarkEnd w:id="104"/>
    </w:p>
    <w:p w14:paraId="7FAC4C9D" w14:textId="67A93AEA" w:rsidR="005874AB" w:rsidRDefault="00093C49" w:rsidP="005874AB">
      <w:pPr>
        <w:pStyle w:val="LOGparagraph"/>
      </w:pPr>
      <w:r w:rsidRPr="006D1776">
        <w:t>As the UK decarbonises its electricity generation through increasing wind, solar, nuclear</w:t>
      </w:r>
      <w:r w:rsidR="00C251E3">
        <w:t>,</w:t>
      </w:r>
      <w:r w:rsidRPr="006D1776">
        <w:t xml:space="preserve"> and</w:t>
      </w:r>
      <w:r w:rsidR="007E217D">
        <w:t xml:space="preserve"> of course</w:t>
      </w:r>
      <w:r w:rsidRPr="006D1776">
        <w:t xml:space="preserve"> biomass</w:t>
      </w:r>
      <w:r w:rsidR="00C251E3">
        <w:t>,</w:t>
      </w:r>
      <w:r w:rsidRPr="006D1776">
        <w:t xml:space="preserve"> together with battery storage, and decommissioning the use of gas and oil, as has been the case for coal power in recent years, the electricity consumed by </w:t>
      </w:r>
      <w:r w:rsidR="00233089">
        <w:t>Esken Renewables</w:t>
      </w:r>
      <w:r w:rsidRPr="006D1776">
        <w:t xml:space="preserve"> </w:t>
      </w:r>
      <w:r w:rsidR="00375E03">
        <w:t>would</w:t>
      </w:r>
      <w:r w:rsidRPr="006D1776">
        <w:t xml:space="preserve"> transition towards net zero.</w:t>
      </w:r>
    </w:p>
    <w:p w14:paraId="1BFD77B2" w14:textId="3B9BAB8B" w:rsidR="009E4807" w:rsidRDefault="009E4807" w:rsidP="005874AB">
      <w:pPr>
        <w:pStyle w:val="LOGparagraph"/>
      </w:pPr>
      <w:r>
        <w:t xml:space="preserve">Nonetheless, Esken Renewables plan to implement or investigate the feasibility of implementing the following </w:t>
      </w:r>
      <w:r w:rsidRPr="00E41569">
        <w:t xml:space="preserve">measures to avoid and reduce Scope </w:t>
      </w:r>
      <w:r>
        <w:t>2</w:t>
      </w:r>
      <w:r w:rsidRPr="00E41569">
        <w:t xml:space="preserve"> emissions from </w:t>
      </w:r>
      <w:r>
        <w:t>electricity consumption</w:t>
      </w:r>
      <w:r w:rsidRPr="00E41569">
        <w:t>:</w:t>
      </w:r>
    </w:p>
    <w:p w14:paraId="42FC8F94" w14:textId="77777777" w:rsidR="009E4807" w:rsidRDefault="000C4E37" w:rsidP="009E4807">
      <w:pPr>
        <w:pStyle w:val="LOGparagraph"/>
        <w:numPr>
          <w:ilvl w:val="0"/>
          <w:numId w:val="65"/>
        </w:numPr>
      </w:pPr>
      <w:r>
        <w:t xml:space="preserve">Esken </w:t>
      </w:r>
      <w:r w:rsidR="00EC209B">
        <w:t xml:space="preserve">Renewables </w:t>
      </w:r>
      <w:r>
        <w:t xml:space="preserve">are currently converting to LED lighting on all </w:t>
      </w:r>
      <w:proofErr w:type="gramStart"/>
      <w:r>
        <w:t>sites</w:t>
      </w:r>
      <w:r w:rsidR="009E4807">
        <w:t>;</w:t>
      </w:r>
      <w:proofErr w:type="gramEnd"/>
    </w:p>
    <w:p w14:paraId="3130039D" w14:textId="5C53BC75" w:rsidR="009E4807" w:rsidRDefault="009E4807" w:rsidP="009E4807">
      <w:pPr>
        <w:pStyle w:val="LOGparagraph"/>
        <w:numPr>
          <w:ilvl w:val="0"/>
          <w:numId w:val="65"/>
        </w:numPr>
      </w:pPr>
      <w:r>
        <w:t>Installation of s</w:t>
      </w:r>
      <w:r w:rsidR="000C4E37">
        <w:t>ensor</w:t>
      </w:r>
      <w:r w:rsidR="00F31D37">
        <w:t>-</w:t>
      </w:r>
      <w:r w:rsidR="000C4E37">
        <w:t>controlled</w:t>
      </w:r>
      <w:r>
        <w:t xml:space="preserve"> lights which automatically turn off when rooms and spaces are not in </w:t>
      </w:r>
      <w:proofErr w:type="gramStart"/>
      <w:r>
        <w:t>use;</w:t>
      </w:r>
      <w:proofErr w:type="gramEnd"/>
    </w:p>
    <w:p w14:paraId="40DC3E67" w14:textId="37AD8EC7" w:rsidR="00A16195" w:rsidRDefault="009E4807" w:rsidP="009E4807">
      <w:pPr>
        <w:pStyle w:val="LOGparagraph"/>
        <w:numPr>
          <w:ilvl w:val="0"/>
          <w:numId w:val="65"/>
        </w:numPr>
      </w:pPr>
      <w:r>
        <w:t>W</w:t>
      </w:r>
      <w:r w:rsidR="000C4E37">
        <w:t xml:space="preserve">hen historic portacabins come to the end of their life, </w:t>
      </w:r>
      <w:r>
        <w:t xml:space="preserve">these will be </w:t>
      </w:r>
      <w:r w:rsidR="000C4E37">
        <w:t>switch</w:t>
      </w:r>
      <w:r>
        <w:t>ed</w:t>
      </w:r>
      <w:r w:rsidR="000C4E37">
        <w:t xml:space="preserve"> to more energy efficient </w:t>
      </w:r>
      <w:proofErr w:type="gramStart"/>
      <w:r w:rsidR="000C4E37">
        <w:t>units</w:t>
      </w:r>
      <w:r>
        <w:t>;</w:t>
      </w:r>
      <w:proofErr w:type="gramEnd"/>
    </w:p>
    <w:p w14:paraId="1B2EF8C6" w14:textId="7C71123B" w:rsidR="009E4807" w:rsidRDefault="009E4807" w:rsidP="009E4807">
      <w:pPr>
        <w:pStyle w:val="LOGparagraph"/>
        <w:numPr>
          <w:ilvl w:val="0"/>
          <w:numId w:val="65"/>
        </w:numPr>
      </w:pPr>
      <w:r>
        <w:t xml:space="preserve">Energy audit across the business to examine demand for heating and biomass drying and identify opportunities for energy </w:t>
      </w:r>
      <w:proofErr w:type="gramStart"/>
      <w:r>
        <w:t>saving;</w:t>
      </w:r>
      <w:proofErr w:type="gramEnd"/>
    </w:p>
    <w:p w14:paraId="4EFDE5B8" w14:textId="6E120821" w:rsidR="009E4807" w:rsidRDefault="009E4807" w:rsidP="009E4807">
      <w:pPr>
        <w:pStyle w:val="LOGparagraph"/>
        <w:numPr>
          <w:ilvl w:val="0"/>
          <w:numId w:val="65"/>
        </w:numPr>
      </w:pPr>
      <w:r>
        <w:t xml:space="preserve">Staff training to reduce energy use in offices and site </w:t>
      </w:r>
      <w:proofErr w:type="gramStart"/>
      <w:r>
        <w:t>cabins;</w:t>
      </w:r>
      <w:proofErr w:type="gramEnd"/>
    </w:p>
    <w:p w14:paraId="4AEC45B5" w14:textId="44F9D739" w:rsidR="009E4807" w:rsidRDefault="009E4807" w:rsidP="009E4807">
      <w:pPr>
        <w:pStyle w:val="LOGparagraph"/>
        <w:numPr>
          <w:ilvl w:val="0"/>
          <w:numId w:val="65"/>
        </w:numPr>
      </w:pPr>
      <w:r>
        <w:t>Examine opportunities for renewable energy generation on Esken sites (e.g. installation of solar panels</w:t>
      </w:r>
      <w:proofErr w:type="gramStart"/>
      <w:r>
        <w:t>);</w:t>
      </w:r>
      <w:proofErr w:type="gramEnd"/>
    </w:p>
    <w:p w14:paraId="236D51FE" w14:textId="7DDBAB34" w:rsidR="009E4807" w:rsidRDefault="009E4807" w:rsidP="009E4807">
      <w:pPr>
        <w:pStyle w:val="LOGparagraph"/>
        <w:numPr>
          <w:ilvl w:val="0"/>
          <w:numId w:val="65"/>
        </w:numPr>
      </w:pPr>
      <w:r>
        <w:t>Upgrade to 100% renewable energy tariff.</w:t>
      </w:r>
    </w:p>
    <w:p w14:paraId="6A285AAA" w14:textId="355D99F9" w:rsidR="00800A47" w:rsidRPr="006D1776" w:rsidRDefault="009E4807" w:rsidP="005874AB">
      <w:pPr>
        <w:pStyle w:val="LOGparagraph"/>
      </w:pPr>
      <w:r>
        <w:t>In terms of residual Scope 1 and 2 emissions, o</w:t>
      </w:r>
      <w:r w:rsidR="00800A47">
        <w:t xml:space="preserve">ffsetting will only be considered for any final residual emissions that cannot be 100% avoided or reduced by 2040. </w:t>
      </w:r>
    </w:p>
    <w:p w14:paraId="11F76128" w14:textId="2DD139D6" w:rsidR="009B358D" w:rsidRPr="00C330F3" w:rsidRDefault="009B358D" w:rsidP="009B358D">
      <w:pPr>
        <w:pStyle w:val="Heading2"/>
      </w:pPr>
      <w:bookmarkStart w:id="105" w:name="_Toc169795456"/>
      <w:r w:rsidRPr="00C330F3">
        <w:t>Reducing Scope 3 Emissions</w:t>
      </w:r>
      <w:bookmarkEnd w:id="105"/>
    </w:p>
    <w:p w14:paraId="3A501BAB" w14:textId="0577E2F9" w:rsidR="00C330F3" w:rsidRPr="00C330F3" w:rsidRDefault="00C330F3" w:rsidP="00C330F3">
      <w:pPr>
        <w:pStyle w:val="LOGparagraph"/>
      </w:pPr>
      <w:r w:rsidRPr="00C330F3">
        <w:t xml:space="preserve">Esken Renewables also plan to reduce the Company’s Scope 3 emissions where possible, including working with suppliers and contractors. Measures being implemented or investigated to avoid and reduce Scope 3 emissions are summarised in the following sections. </w:t>
      </w:r>
    </w:p>
    <w:p w14:paraId="5A56F9DF" w14:textId="27DBE796" w:rsidR="009B358D" w:rsidRPr="00C330F3" w:rsidRDefault="00C330F3" w:rsidP="009B358D">
      <w:pPr>
        <w:pStyle w:val="Heading3"/>
      </w:pPr>
      <w:bookmarkStart w:id="106" w:name="_Toc169795457"/>
      <w:r w:rsidRPr="00C330F3">
        <w:t>Water</w:t>
      </w:r>
      <w:bookmarkEnd w:id="106"/>
    </w:p>
    <w:p w14:paraId="40F2BC29" w14:textId="69C28869" w:rsidR="00E41569" w:rsidRPr="00C330F3" w:rsidRDefault="00C330F3" w:rsidP="00E41569">
      <w:pPr>
        <w:pStyle w:val="LOGparagraph"/>
        <w:numPr>
          <w:ilvl w:val="0"/>
          <w:numId w:val="64"/>
        </w:numPr>
      </w:pPr>
      <w:r w:rsidRPr="00C330F3">
        <w:t xml:space="preserve">Minimise water consumption where possible, and increase staff awareness of water </w:t>
      </w:r>
      <w:proofErr w:type="gramStart"/>
      <w:r w:rsidRPr="00C330F3">
        <w:t>saving;</w:t>
      </w:r>
      <w:proofErr w:type="gramEnd"/>
    </w:p>
    <w:p w14:paraId="5604F99E" w14:textId="621AE351" w:rsidR="00C330F3" w:rsidRPr="00C330F3" w:rsidRDefault="00C330F3" w:rsidP="00E41569">
      <w:pPr>
        <w:pStyle w:val="LOGparagraph"/>
        <w:numPr>
          <w:ilvl w:val="0"/>
          <w:numId w:val="64"/>
        </w:numPr>
      </w:pPr>
      <w:r w:rsidRPr="00C330F3">
        <w:t>Investigate opportunities for rainwater harvesting or greywater harvesting at processing sites where water is used for operational processes.</w:t>
      </w:r>
    </w:p>
    <w:p w14:paraId="2F6B42E9" w14:textId="77777777" w:rsidR="00E41569" w:rsidRPr="007C36BA" w:rsidRDefault="00E41569" w:rsidP="009B358D">
      <w:pPr>
        <w:pStyle w:val="LOGparagraph"/>
      </w:pPr>
    </w:p>
    <w:p w14:paraId="2C52A770" w14:textId="4C3EA150" w:rsidR="007C36BA" w:rsidRPr="00C330F3" w:rsidRDefault="007C36BA" w:rsidP="007C36BA">
      <w:pPr>
        <w:pStyle w:val="Heading3"/>
      </w:pPr>
      <w:bookmarkStart w:id="107" w:name="_Toc169795458"/>
      <w:r>
        <w:t>Business Travel</w:t>
      </w:r>
      <w:bookmarkEnd w:id="107"/>
    </w:p>
    <w:p w14:paraId="79EE3C37" w14:textId="5D81BFEE" w:rsidR="007C36BA" w:rsidRDefault="007C36BA" w:rsidP="007C36BA">
      <w:pPr>
        <w:pStyle w:val="LOGparagraph"/>
        <w:numPr>
          <w:ilvl w:val="0"/>
          <w:numId w:val="64"/>
        </w:numPr>
      </w:pPr>
      <w:r>
        <w:t xml:space="preserve">Reduce the number of company cars provided to employees and work to eliminate company cars </w:t>
      </w:r>
      <w:proofErr w:type="gramStart"/>
      <w:r>
        <w:t>entirely;</w:t>
      </w:r>
      <w:proofErr w:type="gramEnd"/>
    </w:p>
    <w:p w14:paraId="6970D5C2" w14:textId="76E64110" w:rsidR="007C36BA" w:rsidRDefault="007C36BA" w:rsidP="007C36BA">
      <w:pPr>
        <w:pStyle w:val="LOGparagraph"/>
        <w:numPr>
          <w:ilvl w:val="0"/>
          <w:numId w:val="64"/>
        </w:numPr>
      </w:pPr>
      <w:r>
        <w:t>Encourage use of virtual meetings to reduce the need for business travel; and</w:t>
      </w:r>
    </w:p>
    <w:p w14:paraId="61F36513" w14:textId="4EA2D903" w:rsidR="007C36BA" w:rsidRPr="00C330F3" w:rsidRDefault="007C36BA" w:rsidP="007C36BA">
      <w:pPr>
        <w:pStyle w:val="LOGparagraph"/>
        <w:numPr>
          <w:ilvl w:val="0"/>
          <w:numId w:val="64"/>
        </w:numPr>
      </w:pPr>
      <w:r>
        <w:t>Review policies and procedures for business travel and promote lower carbon forms of travel such as train to private car use.</w:t>
      </w:r>
    </w:p>
    <w:p w14:paraId="6345AD42" w14:textId="07294EF7" w:rsidR="005874AB" w:rsidRPr="007C36BA" w:rsidRDefault="005874AB" w:rsidP="005874AB">
      <w:pPr>
        <w:pStyle w:val="Heading3"/>
      </w:pPr>
      <w:bookmarkStart w:id="108" w:name="_Toc169795459"/>
      <w:r w:rsidRPr="007C36BA">
        <w:t>Waste</w:t>
      </w:r>
      <w:r w:rsidR="00C330F3" w:rsidRPr="007C36BA">
        <w:t xml:space="preserve"> and Procurement</w:t>
      </w:r>
      <w:bookmarkEnd w:id="108"/>
    </w:p>
    <w:p w14:paraId="682C9233" w14:textId="3265141E" w:rsidR="00C330F3" w:rsidRPr="007C36BA" w:rsidRDefault="00C330F3" w:rsidP="00C330F3">
      <w:pPr>
        <w:pStyle w:val="LOGparagraph"/>
        <w:numPr>
          <w:ilvl w:val="0"/>
          <w:numId w:val="64"/>
        </w:numPr>
      </w:pPr>
      <w:r w:rsidRPr="007C36BA">
        <w:t xml:space="preserve">Review contracts and consider Environmental Performance Declarations (EPDs) when purchasing products and </w:t>
      </w:r>
      <w:proofErr w:type="gramStart"/>
      <w:r w:rsidRPr="007C36BA">
        <w:t>services;</w:t>
      </w:r>
      <w:proofErr w:type="gramEnd"/>
    </w:p>
    <w:p w14:paraId="3797FAA2" w14:textId="5D58896F" w:rsidR="00C330F3" w:rsidRPr="007C36BA" w:rsidRDefault="00C330F3" w:rsidP="00C330F3">
      <w:pPr>
        <w:pStyle w:val="LOGparagraph"/>
        <w:numPr>
          <w:ilvl w:val="0"/>
          <w:numId w:val="64"/>
        </w:numPr>
      </w:pPr>
      <w:r w:rsidRPr="007C36BA">
        <w:t xml:space="preserve">Work with third party fleet operators to reduce fuel and emissions from third party fleet, including encouraging contractors to adopt their own net zero plans and </w:t>
      </w:r>
      <w:proofErr w:type="gramStart"/>
      <w:r w:rsidRPr="007C36BA">
        <w:t>targets;</w:t>
      </w:r>
      <w:proofErr w:type="gramEnd"/>
    </w:p>
    <w:p w14:paraId="36749BED" w14:textId="6B5BC3D9" w:rsidR="00C330F3" w:rsidRPr="007C36BA" w:rsidRDefault="00C330F3" w:rsidP="00C330F3">
      <w:pPr>
        <w:pStyle w:val="LOGparagraph"/>
        <w:numPr>
          <w:ilvl w:val="0"/>
          <w:numId w:val="64"/>
        </w:numPr>
      </w:pPr>
      <w:r w:rsidRPr="007C36BA">
        <w:t xml:space="preserve">Work with major plant suppliers such as JCB on refurbishment (rather than replacement) of </w:t>
      </w:r>
      <w:proofErr w:type="gramStart"/>
      <w:r w:rsidRPr="007C36BA">
        <w:t>machinery;</w:t>
      </w:r>
      <w:proofErr w:type="gramEnd"/>
      <w:r w:rsidRPr="007C36BA">
        <w:t xml:space="preserve"> </w:t>
      </w:r>
    </w:p>
    <w:p w14:paraId="56E83E7D" w14:textId="3C8F7FF4" w:rsidR="00C330F3" w:rsidRPr="007C36BA" w:rsidRDefault="00C330F3" w:rsidP="00C330F3">
      <w:pPr>
        <w:pStyle w:val="LOGparagraph"/>
        <w:numPr>
          <w:ilvl w:val="0"/>
          <w:numId w:val="64"/>
        </w:numPr>
      </w:pPr>
      <w:r w:rsidRPr="007C36BA">
        <w:t xml:space="preserve">Review waste collection contract to improve waste recycling </w:t>
      </w:r>
      <w:proofErr w:type="gramStart"/>
      <w:r w:rsidRPr="007C36BA">
        <w:t>rate;</w:t>
      </w:r>
      <w:proofErr w:type="gramEnd"/>
    </w:p>
    <w:p w14:paraId="2699C06B" w14:textId="5B49F80A" w:rsidR="00C330F3" w:rsidRPr="007C36BA" w:rsidRDefault="00C330F3" w:rsidP="00C330F3">
      <w:pPr>
        <w:pStyle w:val="LOGparagraph"/>
        <w:numPr>
          <w:ilvl w:val="0"/>
          <w:numId w:val="64"/>
        </w:numPr>
      </w:pPr>
      <w:r w:rsidRPr="007C36BA">
        <w:t xml:space="preserve">Work towards ensuring zero waste to </w:t>
      </w:r>
      <w:proofErr w:type="gramStart"/>
      <w:r w:rsidRPr="007C36BA">
        <w:t>landfill;</w:t>
      </w:r>
      <w:proofErr w:type="gramEnd"/>
    </w:p>
    <w:p w14:paraId="61AB8125" w14:textId="564BF1D5" w:rsidR="00C330F3" w:rsidRPr="007C36BA" w:rsidRDefault="00C330F3" w:rsidP="00C330F3">
      <w:pPr>
        <w:pStyle w:val="LOGparagraph"/>
        <w:numPr>
          <w:ilvl w:val="0"/>
          <w:numId w:val="64"/>
        </w:numPr>
      </w:pPr>
      <w:r w:rsidRPr="007C36BA">
        <w:t xml:space="preserve">Work with suppliers to take back and recycle </w:t>
      </w:r>
      <w:proofErr w:type="gramStart"/>
      <w:r w:rsidRPr="007C36BA">
        <w:t>uniforms;</w:t>
      </w:r>
      <w:proofErr w:type="gramEnd"/>
    </w:p>
    <w:p w14:paraId="446E3A20" w14:textId="35B58936" w:rsidR="00C330F3" w:rsidRDefault="00C330F3" w:rsidP="00C330F3">
      <w:pPr>
        <w:pStyle w:val="LOGparagraph"/>
        <w:numPr>
          <w:ilvl w:val="0"/>
          <w:numId w:val="64"/>
        </w:numPr>
      </w:pPr>
      <w:r w:rsidRPr="007C36BA">
        <w:t xml:space="preserve">Maximise recovery of metal fragments from waste wood during processing and continue to send these for metal </w:t>
      </w:r>
      <w:proofErr w:type="gramStart"/>
      <w:r w:rsidRPr="007C36BA">
        <w:t>recycling;</w:t>
      </w:r>
      <w:proofErr w:type="gramEnd"/>
    </w:p>
    <w:p w14:paraId="77B3B7CD" w14:textId="746A75C6" w:rsidR="007C36BA" w:rsidRPr="007C36BA" w:rsidRDefault="007C36BA" w:rsidP="00C330F3">
      <w:pPr>
        <w:pStyle w:val="LOGparagraph"/>
        <w:numPr>
          <w:ilvl w:val="0"/>
          <w:numId w:val="64"/>
        </w:numPr>
      </w:pPr>
      <w:r>
        <w:t xml:space="preserve">Reduce oil and lubricant use through electrification of machinery or use of synthetic or low carbon oils and lubricants where </w:t>
      </w:r>
      <w:proofErr w:type="gramStart"/>
      <w:r>
        <w:t>possible;</w:t>
      </w:r>
      <w:proofErr w:type="gramEnd"/>
    </w:p>
    <w:p w14:paraId="769AB342" w14:textId="00FF236D" w:rsidR="00C330F3" w:rsidRPr="007C36BA" w:rsidRDefault="00C330F3" w:rsidP="00C330F3">
      <w:pPr>
        <w:pStyle w:val="LOGparagraph"/>
        <w:numPr>
          <w:ilvl w:val="0"/>
          <w:numId w:val="64"/>
        </w:numPr>
      </w:pPr>
      <w:r w:rsidRPr="007C36BA">
        <w:t>Review and minimise battery use across the business;</w:t>
      </w:r>
      <w:r w:rsidR="007C36BA">
        <w:t xml:space="preserve"> and</w:t>
      </w:r>
    </w:p>
    <w:p w14:paraId="720E2C61" w14:textId="7D120E78" w:rsidR="00C330F3" w:rsidRPr="007C36BA" w:rsidRDefault="00C330F3" w:rsidP="00C330F3">
      <w:pPr>
        <w:pStyle w:val="LOGparagraph"/>
        <w:numPr>
          <w:ilvl w:val="0"/>
          <w:numId w:val="64"/>
        </w:numPr>
      </w:pPr>
      <w:r w:rsidRPr="007C36BA">
        <w:t xml:space="preserve">Ensure used tyres from fleet vehicles are </w:t>
      </w:r>
      <w:r w:rsidR="007C36BA" w:rsidRPr="007C36BA">
        <w:t>reused or recycles.</w:t>
      </w:r>
    </w:p>
    <w:p w14:paraId="46A4471D" w14:textId="151EDE62" w:rsidR="00093C49" w:rsidRPr="007C36BA" w:rsidRDefault="007C36BA" w:rsidP="005874AB">
      <w:pPr>
        <w:pStyle w:val="LOGparagraph"/>
      </w:pPr>
      <w:r w:rsidRPr="007C36BA">
        <w:t>More widely, e</w:t>
      </w:r>
      <w:r w:rsidR="00093C49" w:rsidRPr="007C36BA">
        <w:t xml:space="preserve">fforts to decarbonise the UK economy are reflected worldwide, with most nations party to the Paris Agreement having committed to economic decarbonisation by around 2050 or a few years later. </w:t>
      </w:r>
    </w:p>
    <w:p w14:paraId="0314AF79" w14:textId="252CDD87" w:rsidR="005874AB" w:rsidRPr="007C36BA" w:rsidRDefault="00093C49" w:rsidP="005874AB">
      <w:pPr>
        <w:pStyle w:val="LOGparagraph"/>
      </w:pPr>
      <w:r w:rsidRPr="007C36BA">
        <w:t xml:space="preserve">This means that the carbon intensity of goods and materials purchased and used by </w:t>
      </w:r>
      <w:r w:rsidR="00233089" w:rsidRPr="007C36BA">
        <w:t>Esken Renewables</w:t>
      </w:r>
      <w:r w:rsidRPr="007C36BA">
        <w:t xml:space="preserve"> </w:t>
      </w:r>
      <w:r w:rsidR="00375E03" w:rsidRPr="007C36BA">
        <w:t>would</w:t>
      </w:r>
      <w:r w:rsidRPr="007C36BA">
        <w:t xml:space="preserve"> decarbonise in the future.</w:t>
      </w:r>
    </w:p>
    <w:p w14:paraId="3AAC562B" w14:textId="6ACFAA32" w:rsidR="00093C49" w:rsidRPr="007C36BA" w:rsidRDefault="00093C49" w:rsidP="005874AB">
      <w:pPr>
        <w:pStyle w:val="LOGparagraph"/>
      </w:pPr>
      <w:r w:rsidRPr="007C36BA">
        <w:t xml:space="preserve">In addition, efforts to decarbonise the waste sector </w:t>
      </w:r>
      <w:r w:rsidR="00375E03" w:rsidRPr="007C36BA">
        <w:t>would</w:t>
      </w:r>
      <w:r w:rsidRPr="007C36BA">
        <w:t xml:space="preserve"> also result in a reduction in emissions associated with the treatment or disposal of waste generated by </w:t>
      </w:r>
      <w:r w:rsidR="00233089" w:rsidRPr="007C36BA">
        <w:t>Esken Renewables</w:t>
      </w:r>
      <w:r w:rsidRPr="007C36BA">
        <w:t>, as waste minimisation measures reduce overall waste volumes, waste reuse and recycling rates increase, and energy from waste facilities install CCS.</w:t>
      </w:r>
    </w:p>
    <w:p w14:paraId="0D8B95AE" w14:textId="0083572C" w:rsidR="00C86663" w:rsidRPr="007C36BA" w:rsidRDefault="00851E1D" w:rsidP="0096496B">
      <w:pPr>
        <w:pStyle w:val="Heading2"/>
      </w:pPr>
      <w:bookmarkStart w:id="109" w:name="_Toc169795460"/>
      <w:bookmarkStart w:id="110" w:name="_Ref97730826"/>
      <w:bookmarkStart w:id="111" w:name="_Hlk97749088"/>
      <w:proofErr w:type="gramStart"/>
      <w:r w:rsidRPr="007C36BA">
        <w:lastRenderedPageBreak/>
        <w:t>Future Outlook</w:t>
      </w:r>
      <w:bookmarkEnd w:id="109"/>
      <w:proofErr w:type="gramEnd"/>
    </w:p>
    <w:bookmarkEnd w:id="110"/>
    <w:bookmarkEnd w:id="111"/>
    <w:p w14:paraId="0635B88F" w14:textId="1A7A3333" w:rsidR="0096496B" w:rsidRPr="007C36BA" w:rsidRDefault="00567A02" w:rsidP="0096496B">
      <w:pPr>
        <w:pStyle w:val="LOGparagraph"/>
      </w:pPr>
      <w:r w:rsidRPr="007C36BA">
        <w:t xml:space="preserve">The UK Government have set out how the use of biomass energy is likely to be prolonged in the future by the application of carbon capture and storage systems onto biomass power stations. </w:t>
      </w:r>
    </w:p>
    <w:p w14:paraId="5D0AE166" w14:textId="7D60074B" w:rsidR="00A95466" w:rsidRPr="007C36BA" w:rsidRDefault="00A95466" w:rsidP="0096496B">
      <w:pPr>
        <w:pStyle w:val="LOGparagraph"/>
      </w:pPr>
      <w:r w:rsidRPr="007C36BA">
        <w:t>The systems work by passing the combustion gasses through a series of processes which remove CO</w:t>
      </w:r>
      <w:r w:rsidRPr="007C36BA">
        <w:rPr>
          <w:vertAlign w:val="subscript"/>
        </w:rPr>
        <w:t>2</w:t>
      </w:r>
      <w:r w:rsidRPr="007C36BA">
        <w:t xml:space="preserve"> from the airstream. The residual gas is released to atmosphere and the captured CO</w:t>
      </w:r>
      <w:r w:rsidRPr="007C36BA">
        <w:rPr>
          <w:vertAlign w:val="subscript"/>
        </w:rPr>
        <w:t>2</w:t>
      </w:r>
      <w:r w:rsidRPr="007C36BA">
        <w:t xml:space="preserve"> is stored, with the potential for either permanent storage in CO</w:t>
      </w:r>
      <w:r w:rsidRPr="007C36BA">
        <w:rPr>
          <w:vertAlign w:val="subscript"/>
        </w:rPr>
        <w:t>2</w:t>
      </w:r>
      <w:r w:rsidRPr="007C36BA">
        <w:t xml:space="preserve"> reservoirs, or for reuse in industries such as the drinks industry or </w:t>
      </w:r>
      <w:proofErr w:type="gramStart"/>
      <w:r w:rsidRPr="007C36BA">
        <w:t>for the production of</w:t>
      </w:r>
      <w:proofErr w:type="gramEnd"/>
      <w:r w:rsidRPr="007C36BA">
        <w:t xml:space="preserve"> green fuels known as Power to Liquid fuels. </w:t>
      </w:r>
    </w:p>
    <w:p w14:paraId="35AD9DE3" w14:textId="536B3E12" w:rsidR="00A95466" w:rsidRPr="007C36BA" w:rsidRDefault="00567A02" w:rsidP="0096496B">
      <w:pPr>
        <w:pStyle w:val="LOGparagraph"/>
      </w:pPr>
      <w:r w:rsidRPr="007C36BA">
        <w:t>Th</w:t>
      </w:r>
      <w:r w:rsidR="00A95466" w:rsidRPr="007C36BA">
        <w:t>e application of BECCS would</w:t>
      </w:r>
      <w:r w:rsidRPr="007C36BA">
        <w:t xml:space="preserve"> mean</w:t>
      </w:r>
      <w:r w:rsidR="0099792E" w:rsidRPr="007C36BA">
        <w:t xml:space="preserve"> a large proportion of</w:t>
      </w:r>
      <w:r w:rsidRPr="007C36BA">
        <w:t xml:space="preserve"> the </w:t>
      </w:r>
      <w:r w:rsidR="0099792E" w:rsidRPr="007C36BA">
        <w:t xml:space="preserve">circa </w:t>
      </w:r>
      <w:r w:rsidR="0080098E" w:rsidRPr="007C36BA">
        <w:t>2.</w:t>
      </w:r>
      <w:r w:rsidR="000954C2" w:rsidRPr="007C36BA">
        <w:t>6</w:t>
      </w:r>
      <w:r w:rsidR="0099792E" w:rsidRPr="007C36BA">
        <w:t xml:space="preserve"> million </w:t>
      </w:r>
      <w:r w:rsidRPr="007C36BA">
        <w:t>tonnes of CO</w:t>
      </w:r>
      <w:r w:rsidRPr="007C36BA">
        <w:rPr>
          <w:vertAlign w:val="subscript"/>
        </w:rPr>
        <w:t>2</w:t>
      </w:r>
      <w:r w:rsidRPr="007C36BA">
        <w:t xml:space="preserve">e emitted from </w:t>
      </w:r>
      <w:r w:rsidR="00233089" w:rsidRPr="007C36BA">
        <w:t>Esken Renewables</w:t>
      </w:r>
      <w:r w:rsidRPr="007C36BA">
        <w:t xml:space="preserve"> customers (see</w:t>
      </w:r>
      <w:r w:rsidR="0080098E" w:rsidRPr="007C36BA">
        <w:t xml:space="preserve"> Table 2-4) </w:t>
      </w:r>
      <w:r w:rsidR="001B653B" w:rsidRPr="007C36BA">
        <w:t xml:space="preserve">per year </w:t>
      </w:r>
      <w:r w:rsidRPr="007C36BA">
        <w:t>can potentially be captured and stored, permanently removing it from the atmosphere</w:t>
      </w:r>
      <w:r w:rsidR="00A95466" w:rsidRPr="007C36BA">
        <w:t xml:space="preserve">. </w:t>
      </w:r>
    </w:p>
    <w:p w14:paraId="183ADB9F" w14:textId="11782A41" w:rsidR="00567A02" w:rsidRDefault="00A95466" w:rsidP="0096496B">
      <w:pPr>
        <w:pStyle w:val="LOGparagraph"/>
      </w:pPr>
      <w:r w:rsidRPr="007C36BA">
        <w:t>This would provide a sig</w:t>
      </w:r>
      <w:r w:rsidR="00567A02" w:rsidRPr="007C36BA">
        <w:t>nificant climate change benefit</w:t>
      </w:r>
      <w:r w:rsidRPr="007C36BA">
        <w:t xml:space="preserve"> and would reduce the energy intensity of biomass power to a negative value (i.e. for each MWh of energy produced, more carbon is removed from the atmosphere than is released).</w:t>
      </w:r>
      <w:r>
        <w:t xml:space="preserve"> </w:t>
      </w:r>
    </w:p>
    <w:p w14:paraId="68E55AE8" w14:textId="2834FC2D" w:rsidR="00FD21A8" w:rsidRDefault="006535FD" w:rsidP="00FD21A8">
      <w:pPr>
        <w:pStyle w:val="Heading1"/>
        <w:pageBreakBefore/>
      </w:pPr>
      <w:bookmarkStart w:id="112" w:name="_Toc169795461"/>
      <w:r>
        <w:lastRenderedPageBreak/>
        <w:t xml:space="preserve">Wider </w:t>
      </w:r>
      <w:r w:rsidR="00FD21A8">
        <w:t>Sustainability</w:t>
      </w:r>
      <w:r>
        <w:t xml:space="preserve"> Aspects</w:t>
      </w:r>
      <w:bookmarkEnd w:id="112"/>
    </w:p>
    <w:p w14:paraId="4AF42D0C" w14:textId="3B570F99" w:rsidR="00A27EFD" w:rsidRDefault="000F5651" w:rsidP="00A27EFD">
      <w:pPr>
        <w:pStyle w:val="LOGparagraph"/>
      </w:pPr>
      <w:r>
        <w:t xml:space="preserve">Beyond the GHG benefits described in Section </w:t>
      </w:r>
      <w:r>
        <w:fldChar w:fldCharType="begin"/>
      </w:r>
      <w:r>
        <w:instrText xml:space="preserve"> REF _Ref99612886 \r \h </w:instrText>
      </w:r>
      <w:r>
        <w:fldChar w:fldCharType="separate"/>
      </w:r>
      <w:r w:rsidR="00D35859">
        <w:t>3</w:t>
      </w:r>
      <w:r>
        <w:fldChar w:fldCharType="end"/>
      </w:r>
      <w:r>
        <w:t xml:space="preserve">, Esken Renewables business also offers some wider sustainability benefits and opportunities. </w:t>
      </w:r>
    </w:p>
    <w:p w14:paraId="0CA7E919" w14:textId="330D367A" w:rsidR="000F5651" w:rsidRPr="000F5651" w:rsidRDefault="00904FB4" w:rsidP="000F5651">
      <w:pPr>
        <w:pStyle w:val="Heading2"/>
      </w:pPr>
      <w:bookmarkStart w:id="113" w:name="_Toc169795462"/>
      <w:r>
        <w:t>Supporting Small Businesses</w:t>
      </w:r>
      <w:bookmarkEnd w:id="113"/>
    </w:p>
    <w:p w14:paraId="6C9AFB46" w14:textId="77777777" w:rsidR="00FC78D6" w:rsidRDefault="000F5651" w:rsidP="000F5651">
      <w:pPr>
        <w:pStyle w:val="LOGparagraph"/>
      </w:pPr>
      <w:r w:rsidRPr="00F47560">
        <w:t>In addition to biomass products supplied to larger power-generating customers, Esken Renewables also provide biomass products to a wide range of small business end users. Esken products are used by these businesses to lower their own carbon emissions, progress towards net zero operations, and improve the sustainability of their businesses.</w:t>
      </w:r>
    </w:p>
    <w:p w14:paraId="62F3FA53" w14:textId="1CEFC016" w:rsidR="000F5651" w:rsidRPr="00F47560" w:rsidRDefault="00FC78D6" w:rsidP="000F5651">
      <w:pPr>
        <w:pStyle w:val="LOGparagraph"/>
      </w:pPr>
      <w:r>
        <w:t xml:space="preserve">These products are sourced from the wood by-products side of the business, including sawmill dust, and forest management arisings, and are processed and dried at Widnes or </w:t>
      </w:r>
      <w:proofErr w:type="gramStart"/>
      <w:r w:rsidR="007C08AC">
        <w:t>Third Party</w:t>
      </w:r>
      <w:proofErr w:type="gramEnd"/>
      <w:r w:rsidR="007C08AC">
        <w:t xml:space="preserve"> facilities</w:t>
      </w:r>
      <w:r>
        <w:t xml:space="preserve"> and supplied to small business customers for a range of users. </w:t>
      </w:r>
      <w:r w:rsidR="000F5651" w:rsidRPr="00F47560">
        <w:t xml:space="preserve"> </w:t>
      </w:r>
    </w:p>
    <w:p w14:paraId="073DF030" w14:textId="6EC54423" w:rsidR="004612A8" w:rsidRPr="00B035C0" w:rsidRDefault="000F5651" w:rsidP="004612A8">
      <w:pPr>
        <w:pStyle w:val="LOGparagraph"/>
      </w:pPr>
      <w:r w:rsidRPr="00F47560">
        <w:t>Some examples of small businesses provided with biomass products by Esken Renewables are provided in</w:t>
      </w:r>
      <w:r w:rsidR="00B035C0">
        <w:t xml:space="preserve"> </w:t>
      </w:r>
      <w:r w:rsidR="005C6F4E">
        <w:fldChar w:fldCharType="begin"/>
      </w:r>
      <w:r w:rsidR="005C6F4E">
        <w:instrText xml:space="preserve"> REF _Ref99706724 \h </w:instrText>
      </w:r>
      <w:r w:rsidR="004612A8">
        <w:instrText xml:space="preserve"> \* MERGEFORMAT </w:instrText>
      </w:r>
      <w:r w:rsidR="005C6F4E">
        <w:fldChar w:fldCharType="separate"/>
      </w:r>
      <w:r w:rsidR="00D35859" w:rsidRPr="00F40A57">
        <w:t xml:space="preserve">Table </w:t>
      </w:r>
      <w:r w:rsidR="00D35859">
        <w:t>5</w:t>
      </w:r>
      <w:r w:rsidR="00D35859" w:rsidRPr="00F40A57">
        <w:noBreakHyphen/>
      </w:r>
      <w:r w:rsidR="00D35859">
        <w:t>1</w:t>
      </w:r>
      <w:r w:rsidR="005C6F4E">
        <w:fldChar w:fldCharType="end"/>
      </w:r>
      <w:r w:rsidRPr="00F47560">
        <w:t xml:space="preserve"> below and illustrated in</w:t>
      </w:r>
      <w:r w:rsidR="000F65DF">
        <w:t xml:space="preserve"> </w:t>
      </w:r>
      <w:r w:rsidR="004612A8">
        <w:t>Figure 5-1.</w:t>
      </w:r>
    </w:p>
    <w:p w14:paraId="0F847CED" w14:textId="71E5C6A4" w:rsidR="000F5651" w:rsidRPr="00B035C0" w:rsidRDefault="000F5651" w:rsidP="00B035C0">
      <w:pPr>
        <w:pStyle w:val="LOGparagraph"/>
      </w:pPr>
    </w:p>
    <w:p w14:paraId="6AE1BA86" w14:textId="77777777" w:rsidR="00F671DB" w:rsidRDefault="00F671DB">
      <w:pPr>
        <w:spacing w:after="0" w:line="240" w:lineRule="auto"/>
        <w:rPr>
          <w:rFonts w:eastAsia="Times New Roman" w:cs="Arial"/>
          <w:b/>
          <w:bCs/>
          <w:color w:val="8EC045" w:themeColor="accent1"/>
          <w:kern w:val="28"/>
          <w:sz w:val="24"/>
          <w:szCs w:val="24"/>
        </w:rPr>
      </w:pPr>
      <w:bookmarkStart w:id="114" w:name="_Ref99616237"/>
      <w:r>
        <w:br w:type="page"/>
      </w:r>
    </w:p>
    <w:p w14:paraId="1644E9F1" w14:textId="39C3DB79" w:rsidR="000F5651" w:rsidRPr="00F40A57" w:rsidRDefault="000F5651" w:rsidP="000F5651">
      <w:pPr>
        <w:pStyle w:val="LOGTableFigureTitle"/>
        <w:ind w:firstLine="57"/>
      </w:pPr>
      <w:bookmarkStart w:id="115" w:name="_Ref99706724"/>
      <w:r w:rsidRPr="00F40A57">
        <w:lastRenderedPageBreak/>
        <w:t xml:space="preserve">Table </w:t>
      </w:r>
      <w:r w:rsidR="00F109A8">
        <w:fldChar w:fldCharType="begin"/>
      </w:r>
      <w:r w:rsidR="00F109A8">
        <w:instrText xml:space="preserve"> STYLEREF 1 \s </w:instrText>
      </w:r>
      <w:r w:rsidR="00F109A8">
        <w:fldChar w:fldCharType="separate"/>
      </w:r>
      <w:r w:rsidR="00D35859">
        <w:rPr>
          <w:noProof/>
        </w:rPr>
        <w:t>5</w:t>
      </w:r>
      <w:r w:rsidR="00F109A8">
        <w:rPr>
          <w:noProof/>
        </w:rPr>
        <w:fldChar w:fldCharType="end"/>
      </w:r>
      <w:r w:rsidRPr="00F40A57">
        <w:noBreakHyphen/>
      </w:r>
      <w:r w:rsidR="00F109A8">
        <w:fldChar w:fldCharType="begin"/>
      </w:r>
      <w:r w:rsidR="00F109A8">
        <w:instrText xml:space="preserve"> SEQ Table \* ARABIC \s 1 </w:instrText>
      </w:r>
      <w:r w:rsidR="00F109A8">
        <w:fldChar w:fldCharType="separate"/>
      </w:r>
      <w:r w:rsidR="00D35859">
        <w:rPr>
          <w:noProof/>
        </w:rPr>
        <w:t>1</w:t>
      </w:r>
      <w:r w:rsidR="00F109A8">
        <w:rPr>
          <w:noProof/>
        </w:rPr>
        <w:fldChar w:fldCharType="end"/>
      </w:r>
      <w:bookmarkEnd w:id="114"/>
      <w:bookmarkEnd w:id="115"/>
      <w:r w:rsidRPr="00F40A57">
        <w:tab/>
      </w:r>
      <w:r w:rsidRPr="000954C2">
        <w:t>Esken Renewables Small Business End Users</w:t>
      </w:r>
    </w:p>
    <w:tbl>
      <w:tblPr>
        <w:tblStyle w:val="PlainTable41"/>
        <w:tblW w:w="8504" w:type="dxa"/>
        <w:tblInd w:w="851" w:type="dxa"/>
        <w:tblCellMar>
          <w:left w:w="0" w:type="dxa"/>
        </w:tblCellMar>
        <w:tblLook w:val="04A0" w:firstRow="1" w:lastRow="0" w:firstColumn="1" w:lastColumn="0" w:noHBand="0" w:noVBand="1"/>
      </w:tblPr>
      <w:tblGrid>
        <w:gridCol w:w="1984"/>
        <w:gridCol w:w="6520"/>
      </w:tblGrid>
      <w:tr w:rsidR="000F5651" w:rsidRPr="00F40A57" w14:paraId="59D0B3B0" w14:textId="77777777" w:rsidTr="00F47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tcBorders>
            <w:shd w:val="clear" w:color="auto" w:fill="797979" w:themeFill="background1" w:themeFillShade="80"/>
          </w:tcPr>
          <w:p w14:paraId="6CCF84EF" w14:textId="6FCFDFAD" w:rsidR="000F5651" w:rsidRPr="009F3F5D" w:rsidRDefault="000F5651" w:rsidP="00D57E01">
            <w:pPr>
              <w:pStyle w:val="LOGTableColumnHeading"/>
              <w:rPr>
                <w:b/>
                <w:bCs/>
              </w:rPr>
            </w:pPr>
            <w:r w:rsidRPr="00FC2FBF">
              <w:t>End User Activity</w:t>
            </w:r>
          </w:p>
        </w:tc>
        <w:tc>
          <w:tcPr>
            <w:tcW w:w="6520" w:type="dxa"/>
            <w:tcBorders>
              <w:top w:val="single" w:sz="4" w:space="0" w:color="auto"/>
            </w:tcBorders>
            <w:shd w:val="clear" w:color="auto" w:fill="797979" w:themeFill="background1" w:themeFillShade="80"/>
          </w:tcPr>
          <w:p w14:paraId="702BC27A" w14:textId="007EABCD" w:rsidR="000F5651" w:rsidRPr="009F3F5D" w:rsidRDefault="000F5651" w:rsidP="00D57E01">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FC2FBF">
              <w:t>Description</w:t>
            </w:r>
          </w:p>
        </w:tc>
      </w:tr>
      <w:tr w:rsidR="000F5651" w:rsidRPr="00F40A57" w14:paraId="6B80F5B2" w14:textId="77777777" w:rsidTr="00F47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tcPr>
          <w:p w14:paraId="78ACC54F" w14:textId="5D07BE5F" w:rsidR="000F5651" w:rsidRDefault="000F5651" w:rsidP="00D57E01">
            <w:pPr>
              <w:spacing w:before="120" w:after="120" w:line="240" w:lineRule="auto"/>
              <w:rPr>
                <w:rFonts w:eastAsia="Times New Roman"/>
                <w:szCs w:val="18"/>
              </w:rPr>
            </w:pPr>
            <w:r>
              <w:rPr>
                <w:rFonts w:eastAsia="Times New Roman"/>
                <w:szCs w:val="18"/>
              </w:rPr>
              <w:t>Small-Scale Combined Heat and Power Plants</w:t>
            </w:r>
          </w:p>
        </w:tc>
        <w:tc>
          <w:tcPr>
            <w:tcW w:w="6520" w:type="dxa"/>
            <w:tcBorders>
              <w:top w:val="nil"/>
              <w:left w:val="nil"/>
              <w:bottom w:val="nil"/>
              <w:right w:val="nil"/>
            </w:tcBorders>
          </w:tcPr>
          <w:p w14:paraId="171A6AD4" w14:textId="34A8D6B2" w:rsidR="000F5651" w:rsidRPr="00F40A57" w:rsidRDefault="00F05BB5" w:rsidP="00D57E0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 xml:space="preserve">A portion of </w:t>
            </w:r>
            <w:r w:rsidR="00B73869">
              <w:rPr>
                <w:rFonts w:eastAsia="Times New Roman"/>
                <w:szCs w:val="18"/>
              </w:rPr>
              <w:t>biomass products</w:t>
            </w:r>
            <w:r>
              <w:rPr>
                <w:rFonts w:eastAsia="Times New Roman"/>
                <w:szCs w:val="18"/>
              </w:rPr>
              <w:t xml:space="preserve"> produced by Esken Renewables is supplied to owners of small-scale biomass </w:t>
            </w:r>
            <w:r w:rsidR="00C95624">
              <w:rPr>
                <w:rFonts w:eastAsia="Times New Roman"/>
                <w:szCs w:val="18"/>
              </w:rPr>
              <w:t>Combined Heat and Power (</w:t>
            </w:r>
            <w:r>
              <w:rPr>
                <w:rFonts w:eastAsia="Times New Roman"/>
                <w:szCs w:val="18"/>
              </w:rPr>
              <w:t>CHP</w:t>
            </w:r>
            <w:r w:rsidR="00C95624">
              <w:rPr>
                <w:rFonts w:eastAsia="Times New Roman"/>
                <w:szCs w:val="18"/>
              </w:rPr>
              <w:t>)</w:t>
            </w:r>
            <w:r>
              <w:rPr>
                <w:rFonts w:eastAsia="Times New Roman"/>
                <w:szCs w:val="18"/>
              </w:rPr>
              <w:t xml:space="preserve"> plants, to generate low</w:t>
            </w:r>
            <w:r w:rsidR="00C5668F">
              <w:rPr>
                <w:rFonts w:eastAsia="Times New Roman"/>
                <w:szCs w:val="18"/>
              </w:rPr>
              <w:t xml:space="preserve"> </w:t>
            </w:r>
            <w:r>
              <w:rPr>
                <w:rFonts w:eastAsia="Times New Roman"/>
                <w:szCs w:val="18"/>
              </w:rPr>
              <w:t xml:space="preserve">carbon heat and electricity for local heat networks or commercial businesses. </w:t>
            </w:r>
          </w:p>
        </w:tc>
      </w:tr>
      <w:tr w:rsidR="00B73869" w:rsidRPr="00F40A57" w14:paraId="24644514" w14:textId="77777777" w:rsidTr="00AE5FA9">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tcPr>
          <w:p w14:paraId="38F88380" w14:textId="2EF8421C" w:rsidR="00B73869" w:rsidRDefault="00B73869" w:rsidP="00B73869">
            <w:pPr>
              <w:spacing w:before="120" w:after="120" w:line="240" w:lineRule="auto"/>
              <w:rPr>
                <w:rFonts w:eastAsia="Times New Roman"/>
                <w:szCs w:val="18"/>
              </w:rPr>
            </w:pPr>
            <w:r>
              <w:rPr>
                <w:rFonts w:eastAsia="Times New Roman"/>
                <w:bCs w:val="0"/>
                <w:szCs w:val="18"/>
              </w:rPr>
              <w:t>Intensive Poultry Farming</w:t>
            </w:r>
          </w:p>
        </w:tc>
        <w:tc>
          <w:tcPr>
            <w:tcW w:w="6520" w:type="dxa"/>
            <w:tcBorders>
              <w:top w:val="nil"/>
              <w:left w:val="nil"/>
              <w:bottom w:val="nil"/>
              <w:right w:val="nil"/>
            </w:tcBorders>
          </w:tcPr>
          <w:p w14:paraId="30D988DD" w14:textId="7F7AB432" w:rsidR="00B73869" w:rsidRDefault="00B73869" w:rsidP="00B73869">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 xml:space="preserve">Rearing of chickens requires poultry sheds to be maintained at a fixed temperature range to comply with welfare regulations. In winter months and when the birds are juvenile and very small, this requires poultry sheds to be continuously heated. Esken Renewables supply </w:t>
            </w:r>
            <w:proofErr w:type="gramStart"/>
            <w:r>
              <w:rPr>
                <w:rFonts w:eastAsia="Times New Roman"/>
                <w:szCs w:val="18"/>
              </w:rPr>
              <w:t>a number of</w:t>
            </w:r>
            <w:proofErr w:type="gramEnd"/>
            <w:r>
              <w:rPr>
                <w:rFonts w:eastAsia="Times New Roman"/>
                <w:szCs w:val="18"/>
              </w:rPr>
              <w:t xml:space="preserve"> poultry farms with wood chips for biomass boilers to provide low</w:t>
            </w:r>
            <w:r w:rsidR="00AD4B24">
              <w:rPr>
                <w:rFonts w:eastAsia="Times New Roman"/>
                <w:szCs w:val="18"/>
              </w:rPr>
              <w:t xml:space="preserve"> </w:t>
            </w:r>
            <w:r>
              <w:rPr>
                <w:rFonts w:eastAsia="Times New Roman"/>
                <w:szCs w:val="18"/>
              </w:rPr>
              <w:t>carbon heat to poultry sheds that would otherwise employ gas or fuel oil for the generation of heat, thus lowering these farms</w:t>
            </w:r>
            <w:r w:rsidR="00943E84">
              <w:rPr>
                <w:rFonts w:eastAsia="Times New Roman"/>
                <w:szCs w:val="18"/>
              </w:rPr>
              <w:t>’</w:t>
            </w:r>
            <w:r>
              <w:rPr>
                <w:rFonts w:eastAsia="Times New Roman"/>
                <w:szCs w:val="18"/>
              </w:rPr>
              <w:t xml:space="preserve"> carbon footprint.</w:t>
            </w:r>
          </w:p>
        </w:tc>
      </w:tr>
      <w:tr w:rsidR="00B73869" w:rsidRPr="00F40A57" w14:paraId="3E3042D3" w14:textId="77777777" w:rsidTr="00F47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tcPr>
          <w:p w14:paraId="4D5E8DB9" w14:textId="57BA013C" w:rsidR="00B73869" w:rsidRDefault="00B73869" w:rsidP="00B73869">
            <w:pPr>
              <w:spacing w:before="120" w:after="120" w:line="240" w:lineRule="auto"/>
              <w:rPr>
                <w:rFonts w:eastAsia="Times New Roman"/>
                <w:szCs w:val="18"/>
              </w:rPr>
            </w:pPr>
            <w:r>
              <w:rPr>
                <w:rFonts w:eastAsia="Times New Roman"/>
                <w:szCs w:val="18"/>
              </w:rPr>
              <w:t>Fruit and Vegetable Growing</w:t>
            </w:r>
          </w:p>
        </w:tc>
        <w:tc>
          <w:tcPr>
            <w:tcW w:w="6520" w:type="dxa"/>
            <w:tcBorders>
              <w:top w:val="nil"/>
              <w:left w:val="nil"/>
              <w:bottom w:val="nil"/>
              <w:right w:val="nil"/>
            </w:tcBorders>
          </w:tcPr>
          <w:p w14:paraId="3F6FC6F4" w14:textId="3BDF4800" w:rsidR="00B73869" w:rsidRPr="00F40A57" w:rsidRDefault="00B73869" w:rsidP="00B73869">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roofErr w:type="gramStart"/>
            <w:r>
              <w:rPr>
                <w:rFonts w:eastAsia="Times New Roman"/>
                <w:szCs w:val="18"/>
              </w:rPr>
              <w:t>A number of</w:t>
            </w:r>
            <w:proofErr w:type="gramEnd"/>
            <w:r>
              <w:rPr>
                <w:rFonts w:eastAsia="Times New Roman"/>
                <w:szCs w:val="18"/>
              </w:rPr>
              <w:t xml:space="preserve"> Esken Renewables’ smaller customers grow fruit and vegetables to supply to UK food retailers. Biomass processed and dried at Widnes and Clacton is supplied by Esken for use in biomass boilers to provide low carbon heat to greenhouses for food growing. Without biomass heat, these customers would use natural gas or fuel oil for heat, greatly increasing their own carbon footprint. </w:t>
            </w:r>
          </w:p>
        </w:tc>
      </w:tr>
      <w:tr w:rsidR="00B73869" w:rsidRPr="00F40A57" w14:paraId="05888230" w14:textId="77777777" w:rsidTr="00F47560">
        <w:tc>
          <w:tcPr>
            <w:cnfStyle w:val="001000000000" w:firstRow="0" w:lastRow="0" w:firstColumn="1" w:lastColumn="0" w:oddVBand="0" w:evenVBand="0" w:oddHBand="0" w:evenHBand="0" w:firstRowFirstColumn="0" w:firstRowLastColumn="0" w:lastRowFirstColumn="0" w:lastRowLastColumn="0"/>
            <w:tcW w:w="1984" w:type="dxa"/>
            <w:tcBorders>
              <w:top w:val="nil"/>
              <w:left w:val="nil"/>
              <w:bottom w:val="nil"/>
              <w:right w:val="nil"/>
            </w:tcBorders>
          </w:tcPr>
          <w:p w14:paraId="3F2B89A6" w14:textId="68862524" w:rsidR="00B73869" w:rsidRDefault="00B73869" w:rsidP="00B73869">
            <w:pPr>
              <w:spacing w:before="120" w:after="120" w:line="240" w:lineRule="auto"/>
              <w:rPr>
                <w:rFonts w:eastAsia="Times New Roman"/>
                <w:szCs w:val="18"/>
              </w:rPr>
            </w:pPr>
            <w:r>
              <w:rPr>
                <w:rFonts w:eastAsia="Times New Roman"/>
                <w:szCs w:val="18"/>
              </w:rPr>
              <w:t>Nursery Plant Growing</w:t>
            </w:r>
          </w:p>
        </w:tc>
        <w:tc>
          <w:tcPr>
            <w:tcW w:w="6520" w:type="dxa"/>
            <w:tcBorders>
              <w:top w:val="nil"/>
              <w:left w:val="nil"/>
              <w:bottom w:val="nil"/>
              <w:right w:val="nil"/>
            </w:tcBorders>
          </w:tcPr>
          <w:p w14:paraId="044C7DF3" w14:textId="02352514" w:rsidR="00B73869" w:rsidRPr="00F40A57" w:rsidRDefault="00B73869" w:rsidP="00B73869">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Esken Renewables also supply to a small business growing nursery plants for garden centres. Biomass processed and dried at Widnes and Clacton is supplied to provide low carbon heat to greenhouses at the nursery used to grow and propagate plants.</w:t>
            </w:r>
          </w:p>
        </w:tc>
      </w:tr>
      <w:tr w:rsidR="00B73869" w:rsidRPr="00F40A57" w14:paraId="0FE9AF9F" w14:textId="77777777" w:rsidTr="00F47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left w:val="nil"/>
              <w:bottom w:val="single" w:sz="4" w:space="0" w:color="auto"/>
              <w:right w:val="nil"/>
            </w:tcBorders>
          </w:tcPr>
          <w:p w14:paraId="32B2E67A" w14:textId="02A6A203" w:rsidR="00B73869" w:rsidRPr="00F40A57" w:rsidRDefault="00B73869" w:rsidP="00B73869">
            <w:pPr>
              <w:spacing w:before="120" w:after="120" w:line="240" w:lineRule="auto"/>
              <w:rPr>
                <w:rFonts w:eastAsia="Times New Roman"/>
                <w:bCs w:val="0"/>
                <w:szCs w:val="18"/>
              </w:rPr>
            </w:pPr>
            <w:r>
              <w:rPr>
                <w:rFonts w:eastAsia="Times New Roman"/>
                <w:bCs w:val="0"/>
                <w:szCs w:val="18"/>
              </w:rPr>
              <w:t>Animal Housing</w:t>
            </w:r>
          </w:p>
        </w:tc>
        <w:tc>
          <w:tcPr>
            <w:tcW w:w="6520" w:type="dxa"/>
            <w:tcBorders>
              <w:top w:val="nil"/>
              <w:left w:val="nil"/>
              <w:bottom w:val="single" w:sz="4" w:space="0" w:color="auto"/>
              <w:right w:val="nil"/>
            </w:tcBorders>
          </w:tcPr>
          <w:p w14:paraId="1440AAEB" w14:textId="4A9AED81" w:rsidR="00B73869" w:rsidRPr="00F40A57" w:rsidRDefault="00B73869" w:rsidP="00B73869">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Esken Renewables supply dried sawmill dust and shavings to a third party (AWJ) who supply it to market as animal bedding. The products supplied, once used, will then have potential to be further utilised, for example to generate energy in an anaerobic digestion facility.</w:t>
            </w:r>
          </w:p>
        </w:tc>
      </w:tr>
    </w:tbl>
    <w:p w14:paraId="3A9C0FA6" w14:textId="77777777" w:rsidR="00F559C8" w:rsidRDefault="00F559C8" w:rsidP="00943E84">
      <w:pPr>
        <w:pStyle w:val="LOGTableFigureTitle"/>
        <w:ind w:firstLine="57"/>
      </w:pPr>
      <w:bookmarkStart w:id="116" w:name="_Ref99706175"/>
    </w:p>
    <w:p w14:paraId="7DB2F979" w14:textId="77777777" w:rsidR="00F559C8" w:rsidRDefault="00F559C8">
      <w:pPr>
        <w:spacing w:after="0" w:line="240" w:lineRule="auto"/>
        <w:rPr>
          <w:rFonts w:eastAsia="Times New Roman" w:cs="Arial"/>
          <w:b/>
          <w:bCs/>
          <w:color w:val="8EC045" w:themeColor="accent1"/>
          <w:kern w:val="28"/>
          <w:sz w:val="24"/>
          <w:szCs w:val="24"/>
        </w:rPr>
      </w:pPr>
      <w:r>
        <w:br w:type="page"/>
      </w:r>
    </w:p>
    <w:p w14:paraId="67D23DD3" w14:textId="0ACF794A" w:rsidR="000F65DF" w:rsidRDefault="000F65DF" w:rsidP="00943E84">
      <w:pPr>
        <w:pStyle w:val="LOGTableFigureTitle"/>
        <w:ind w:firstLine="57"/>
      </w:pPr>
      <w:r w:rsidRPr="001E629A">
        <w:lastRenderedPageBreak/>
        <w:t xml:space="preserve">Figure </w:t>
      </w:r>
      <w:r w:rsidR="00F109A8">
        <w:fldChar w:fldCharType="begin"/>
      </w:r>
      <w:r w:rsidR="00F109A8">
        <w:instrText xml:space="preserve"> STYLEREF 1 \s </w:instrText>
      </w:r>
      <w:r w:rsidR="00F109A8">
        <w:fldChar w:fldCharType="separate"/>
      </w:r>
      <w:r w:rsidR="00D35859">
        <w:rPr>
          <w:noProof/>
        </w:rPr>
        <w:t>5</w:t>
      </w:r>
      <w:r w:rsidR="00F109A8">
        <w:rPr>
          <w:noProof/>
        </w:rPr>
        <w:fldChar w:fldCharType="end"/>
      </w:r>
      <w:r w:rsidRPr="001E629A">
        <w:noBreakHyphen/>
      </w:r>
      <w:r w:rsidR="00F109A8">
        <w:fldChar w:fldCharType="begin"/>
      </w:r>
      <w:r w:rsidR="00F109A8">
        <w:instrText xml:space="preserve"> SEQ Figure \* ARABIC \s 1 </w:instrText>
      </w:r>
      <w:r w:rsidR="00F109A8">
        <w:fldChar w:fldCharType="separate"/>
      </w:r>
      <w:r w:rsidR="00D35859">
        <w:rPr>
          <w:noProof/>
        </w:rPr>
        <w:t>1</w:t>
      </w:r>
      <w:r w:rsidR="00F109A8">
        <w:rPr>
          <w:noProof/>
        </w:rPr>
        <w:fldChar w:fldCharType="end"/>
      </w:r>
      <w:bookmarkEnd w:id="116"/>
      <w:r w:rsidRPr="001E629A">
        <w:tab/>
      </w:r>
      <w:r>
        <w:t>Esken Renewables Small Business End Users</w:t>
      </w:r>
    </w:p>
    <w:p w14:paraId="4A3DBB2F" w14:textId="1A2BA6E3" w:rsidR="000F65DF" w:rsidRPr="000F65DF" w:rsidRDefault="008E2749" w:rsidP="008E2749">
      <w:pPr>
        <w:pStyle w:val="LOGTableFigureTitle"/>
        <w:spacing w:before="120"/>
        <w:rPr>
          <w:rFonts w:asciiTheme="minorHAnsi" w:hAnsiTheme="minorHAnsi"/>
          <w:b w:val="0"/>
          <w:bCs w:val="0"/>
          <w:color w:val="FF0000"/>
          <w:sz w:val="22"/>
          <w:szCs w:val="22"/>
        </w:rPr>
      </w:pPr>
      <w:r>
        <w:rPr>
          <w:noProof/>
        </w:rPr>
        <w:drawing>
          <wp:inline distT="0" distB="0" distL="0" distR="0" wp14:anchorId="67FD812C" wp14:editId="41E1E816">
            <wp:extent cx="6015841" cy="6629400"/>
            <wp:effectExtent l="0" t="0" r="4445" b="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880" b="13203"/>
                    <a:stretch/>
                  </pic:blipFill>
                  <pic:spPr bwMode="auto">
                    <a:xfrm>
                      <a:off x="0" y="0"/>
                      <a:ext cx="6020745" cy="6634805"/>
                    </a:xfrm>
                    <a:prstGeom prst="rect">
                      <a:avLst/>
                    </a:prstGeom>
                    <a:noFill/>
                    <a:ln>
                      <a:noFill/>
                    </a:ln>
                    <a:extLst>
                      <a:ext uri="{53640926-AAD7-44D8-BBD7-CCE9431645EC}">
                        <a14:shadowObscured xmlns:a14="http://schemas.microsoft.com/office/drawing/2010/main"/>
                      </a:ext>
                    </a:extLst>
                  </pic:spPr>
                </pic:pic>
              </a:graphicData>
            </a:graphic>
          </wp:inline>
        </w:drawing>
      </w:r>
    </w:p>
    <w:p w14:paraId="03BF7033" w14:textId="1E57472F" w:rsidR="000F5651" w:rsidRDefault="000F5651" w:rsidP="000F5651">
      <w:pPr>
        <w:pStyle w:val="Heading2"/>
      </w:pPr>
      <w:bookmarkStart w:id="117" w:name="_Toc169795463"/>
      <w:r>
        <w:t>Other Sustainability Aspects</w:t>
      </w:r>
      <w:bookmarkEnd w:id="117"/>
    </w:p>
    <w:p w14:paraId="7C70214F" w14:textId="4C65CF3D" w:rsidR="000F5651" w:rsidRDefault="000F5651" w:rsidP="000F5651">
      <w:pPr>
        <w:pStyle w:val="LOGparagraph"/>
      </w:pPr>
      <w:r>
        <w:t>A</w:t>
      </w:r>
      <w:r w:rsidRPr="00A27EFD">
        <w:t>s part of</w:t>
      </w:r>
      <w:r>
        <w:t xml:space="preserve"> discussions with Esken, in addition to carbon reductions (covered in Section 4) the potential for wider sustainability benefits to be harnessed by Esken Renewables</w:t>
      </w:r>
      <w:r w:rsidRPr="00352D85">
        <w:t xml:space="preserve"> </w:t>
      </w:r>
      <w:r>
        <w:t>has been considered, within both current and future operations. However, ultimately these are relatively limited, as the focus of operations is understandably on biofuel manufacturing and carbon reduction.</w:t>
      </w:r>
    </w:p>
    <w:p w14:paraId="301CCC9D" w14:textId="6E3B3A3F" w:rsidR="00CF195E" w:rsidRDefault="00A27EFD" w:rsidP="00A27EFD">
      <w:pPr>
        <w:pStyle w:val="LOGparagraph"/>
      </w:pPr>
      <w:r>
        <w:lastRenderedPageBreak/>
        <w:t xml:space="preserve">For example, as part of the forestry management operations, the potential </w:t>
      </w:r>
      <w:r w:rsidR="000B6556">
        <w:t xml:space="preserve">exists </w:t>
      </w:r>
      <w:r>
        <w:t>to provide biodiversity enhancement through the felling and retention of some dead wood</w:t>
      </w:r>
      <w:r w:rsidR="000B6556">
        <w:t>,</w:t>
      </w:r>
      <w:r>
        <w:t xml:space="preserve"> to create additional habitats. </w:t>
      </w:r>
      <w:r w:rsidR="00B17B97">
        <w:t xml:space="preserve">It could be </w:t>
      </w:r>
      <w:r w:rsidR="00185AE4">
        <w:t>argued</w:t>
      </w:r>
      <w:r w:rsidR="00B17B97">
        <w:t xml:space="preserve"> that </w:t>
      </w:r>
      <w:r w:rsidR="00107021">
        <w:t xml:space="preserve">through the decomposition of dead wood carbon is released to the atmosphere, which in terms of carbon accounting would be against the </w:t>
      </w:r>
      <w:r w:rsidR="000B6556">
        <w:t>principle of reducing</w:t>
      </w:r>
      <w:r w:rsidR="00107021">
        <w:t xml:space="preserve"> CO</w:t>
      </w:r>
      <w:r w:rsidR="00107021" w:rsidRPr="000B6556">
        <w:rPr>
          <w:vertAlign w:val="subscript"/>
        </w:rPr>
        <w:t>2</w:t>
      </w:r>
      <w:r w:rsidR="00107021">
        <w:t xml:space="preserve"> emissions</w:t>
      </w:r>
      <w:r w:rsidR="00CF195E">
        <w:t>. H</w:t>
      </w:r>
      <w:r w:rsidR="00B17B97">
        <w:t>owever</w:t>
      </w:r>
      <w:r w:rsidR="00CF195E">
        <w:t>,</w:t>
      </w:r>
      <w:r w:rsidR="00B17B97">
        <w:t xml:space="preserve"> </w:t>
      </w:r>
      <w:r w:rsidR="00CF195E">
        <w:t xml:space="preserve">ultimately </w:t>
      </w:r>
      <w:r w:rsidR="00B17B97">
        <w:t xml:space="preserve">this would be </w:t>
      </w:r>
      <w:r w:rsidR="00CF195E">
        <w:t xml:space="preserve">a </w:t>
      </w:r>
      <w:r w:rsidR="00B17B97">
        <w:t xml:space="preserve">very slow release </w:t>
      </w:r>
      <w:r w:rsidR="00185AE4">
        <w:t xml:space="preserve">and, in the intervening period, </w:t>
      </w:r>
      <w:r w:rsidR="00CF195E">
        <w:t xml:space="preserve">would </w:t>
      </w:r>
      <w:r w:rsidR="00B17B97">
        <w:t>support the growth of other plants</w:t>
      </w:r>
      <w:r w:rsidR="00CF195E">
        <w:t xml:space="preserve"> which by the</w:t>
      </w:r>
      <w:r w:rsidR="00185AE4">
        <w:t>ir nature</w:t>
      </w:r>
      <w:r w:rsidR="00CF195E">
        <w:t xml:space="preserve"> would </w:t>
      </w:r>
      <w:r w:rsidR="00185AE4">
        <w:t xml:space="preserve">have </w:t>
      </w:r>
      <w:r w:rsidR="00CF195E">
        <w:t>carbon</w:t>
      </w:r>
      <w:r w:rsidR="00185AE4">
        <w:t xml:space="preserve"> benefits</w:t>
      </w:r>
      <w:r w:rsidR="00107021">
        <w:t>.</w:t>
      </w:r>
      <w:r w:rsidR="00CF195E">
        <w:t xml:space="preserve"> In terms of carbon </w:t>
      </w:r>
      <w:proofErr w:type="gramStart"/>
      <w:r w:rsidR="00CF195E">
        <w:t>quantification</w:t>
      </w:r>
      <w:proofErr w:type="gramEnd"/>
      <w:r w:rsidR="00185AE4">
        <w:t xml:space="preserve"> the decomposition of these relatively small quantities of dead wood</w:t>
      </w:r>
      <w:r w:rsidR="00CF195E">
        <w:t xml:space="preserve"> would be negligible. </w:t>
      </w:r>
      <w:r w:rsidR="00107021">
        <w:t xml:space="preserve"> </w:t>
      </w:r>
    </w:p>
    <w:p w14:paraId="465A3FD4" w14:textId="6CC03370" w:rsidR="00A27EFD" w:rsidRDefault="00CF195E" w:rsidP="00A27EFD">
      <w:pPr>
        <w:pStyle w:val="LOGparagraph"/>
      </w:pPr>
      <w:r>
        <w:t>Over and above carbon accounting, the felling and retention of some trees would nominally</w:t>
      </w:r>
      <w:r w:rsidR="00107021">
        <w:t xml:space="preserve"> reduce </w:t>
      </w:r>
      <w:r w:rsidR="000B6556">
        <w:t xml:space="preserve">wood </w:t>
      </w:r>
      <w:r w:rsidR="00107021">
        <w:t xml:space="preserve">supply for processing, and therefore </w:t>
      </w:r>
      <w:r>
        <w:t>may not be a desired approach commercially.</w:t>
      </w:r>
      <w:r w:rsidR="00107021">
        <w:t xml:space="preserve"> However, should there be marginal areas of the woodland plantations which are not forested, there may be the potential to plant wildflowers and contribute positively to the natural environment. </w:t>
      </w:r>
    </w:p>
    <w:p w14:paraId="17454A43" w14:textId="18C417AB" w:rsidR="008A2F42" w:rsidRDefault="008A2F42" w:rsidP="00A27EFD">
      <w:pPr>
        <w:pStyle w:val="LOGparagraph"/>
      </w:pPr>
      <w:r>
        <w:t xml:space="preserve">It is also understood that there are existing ponds located at the current processing sites, which capture and treat </w:t>
      </w:r>
      <w:r w:rsidR="000B6556">
        <w:t xml:space="preserve">surface </w:t>
      </w:r>
      <w:r>
        <w:t xml:space="preserve">water prior to discharge. Depending on their current condition, there is the potential to enhance the biodiversity of these features and increase habitat diversity. </w:t>
      </w:r>
      <w:r w:rsidR="00A16195">
        <w:t xml:space="preserve">If tanks </w:t>
      </w:r>
      <w:r w:rsidR="000B6556">
        <w:t xml:space="preserve">and significant below ground pipework </w:t>
      </w:r>
      <w:r w:rsidR="00A16195">
        <w:t xml:space="preserve">are present on some sites, consideration could be given to retrofitting </w:t>
      </w:r>
      <w:r w:rsidR="000B6556">
        <w:t xml:space="preserve">above ground features such as </w:t>
      </w:r>
      <w:r w:rsidR="00A16195">
        <w:t>ponds</w:t>
      </w:r>
      <w:r w:rsidR="000B6556">
        <w:t xml:space="preserve"> and swales</w:t>
      </w:r>
      <w:r w:rsidR="00A16195">
        <w:t>, to increase the sustainability value of all sites.</w:t>
      </w:r>
    </w:p>
    <w:p w14:paraId="64A6F891" w14:textId="4C144685" w:rsidR="00107021" w:rsidRDefault="00107021" w:rsidP="00A27EFD">
      <w:pPr>
        <w:pStyle w:val="LOGparagraph"/>
      </w:pPr>
      <w:r>
        <w:t>The potential to provide future sustainability elements may in part be led by the potential electrification of machinery</w:t>
      </w:r>
      <w:r w:rsidR="00094402">
        <w:t xml:space="preserve"> (as set out </w:t>
      </w:r>
      <w:r w:rsidR="00094402" w:rsidRPr="00B07A76">
        <w:t xml:space="preserve">in Section </w:t>
      </w:r>
      <w:r w:rsidR="00B07A76" w:rsidRPr="00B07A76">
        <w:fldChar w:fldCharType="begin"/>
      </w:r>
      <w:r w:rsidR="00B07A76" w:rsidRPr="00B07A76">
        <w:instrText xml:space="preserve"> REF _Ref135204635 \r \h </w:instrText>
      </w:r>
      <w:r w:rsidR="00B07A76">
        <w:instrText xml:space="preserve"> \* MERGEFORMAT </w:instrText>
      </w:r>
      <w:r w:rsidR="00B07A76" w:rsidRPr="00B07A76">
        <w:fldChar w:fldCharType="separate"/>
      </w:r>
      <w:r w:rsidR="00D35859">
        <w:t>4.1.3</w:t>
      </w:r>
      <w:r w:rsidR="00B07A76" w:rsidRPr="00B07A76">
        <w:fldChar w:fldCharType="end"/>
      </w:r>
      <w:r w:rsidR="00094402" w:rsidRPr="00B07A76">
        <w:t>)</w:t>
      </w:r>
      <w:r w:rsidRPr="00B07A76">
        <w:t>. This</w:t>
      </w:r>
      <w:r>
        <w:t xml:space="preserve"> would require the construction of buildings to house this machinery. In turn this could enable:</w:t>
      </w:r>
    </w:p>
    <w:p w14:paraId="78F9D300" w14:textId="65C952A1" w:rsidR="00107021" w:rsidRDefault="00094402" w:rsidP="00107021">
      <w:pPr>
        <w:pStyle w:val="LOGBullets"/>
      </w:pPr>
      <w:r>
        <w:t xml:space="preserve">Rainwater could be captured within </w:t>
      </w:r>
      <w:r w:rsidR="00107021">
        <w:t xml:space="preserve">tanks fitted </w:t>
      </w:r>
      <w:r>
        <w:t>to</w:t>
      </w:r>
      <w:r w:rsidR="00107021">
        <w:t xml:space="preserve"> external facades</w:t>
      </w:r>
      <w:r>
        <w:t>, or below ground features</w:t>
      </w:r>
      <w:r w:rsidR="00107021">
        <w:t xml:space="preserve">, for use for internal washdown or external damping. </w:t>
      </w:r>
    </w:p>
    <w:p w14:paraId="06A9D41F" w14:textId="4406EBCF" w:rsidR="00107021" w:rsidRDefault="00107021" w:rsidP="00107021">
      <w:pPr>
        <w:pStyle w:val="LOGBullets"/>
      </w:pPr>
      <w:r>
        <w:t>P</w:t>
      </w:r>
      <w:r w:rsidR="008A2F42">
        <w:t xml:space="preserve">hoto </w:t>
      </w:r>
      <w:r>
        <w:t>V</w:t>
      </w:r>
      <w:r w:rsidR="008A2F42">
        <w:t>oltaic panels (PV</w:t>
      </w:r>
      <w:r>
        <w:t>s</w:t>
      </w:r>
      <w:r w:rsidR="008A2F42">
        <w:t>)</w:t>
      </w:r>
      <w:r>
        <w:t xml:space="preserve"> could be fitted to the building roofs. </w:t>
      </w:r>
      <w:r w:rsidR="00BE6EA5">
        <w:t>With machinery housed internally,</w:t>
      </w:r>
      <w:r>
        <w:t xml:space="preserve"> external dust would be less of concern in terms of their impact on the PV panels.</w:t>
      </w:r>
    </w:p>
    <w:p w14:paraId="5891453B" w14:textId="70715A8A" w:rsidR="0003311B" w:rsidRDefault="0003311B" w:rsidP="00107021">
      <w:pPr>
        <w:pStyle w:val="LOGBullets"/>
      </w:pPr>
      <w:r>
        <w:t xml:space="preserve">The sustainability of materials used in construction should be considered, reducing the carbon footprint where feasible. </w:t>
      </w:r>
    </w:p>
    <w:p w14:paraId="30F6130A" w14:textId="208F7913" w:rsidR="008A2F42" w:rsidRDefault="008A2F42" w:rsidP="00F47560">
      <w:pPr>
        <w:pStyle w:val="LOGBullets"/>
        <w:numPr>
          <w:ilvl w:val="0"/>
          <w:numId w:val="0"/>
        </w:numPr>
        <w:ind w:left="1440" w:hanging="360"/>
      </w:pPr>
    </w:p>
    <w:p w14:paraId="40FC4EC2" w14:textId="3F00F035" w:rsidR="00B27827" w:rsidRDefault="006359A3" w:rsidP="00B27827">
      <w:pPr>
        <w:pStyle w:val="Heading1"/>
        <w:pageBreakBefore/>
      </w:pPr>
      <w:bookmarkStart w:id="118" w:name="_Toc99640201"/>
      <w:bookmarkStart w:id="119" w:name="_Toc99702408"/>
      <w:bookmarkStart w:id="120" w:name="_Toc169795464"/>
      <w:bookmarkEnd w:id="118"/>
      <w:bookmarkEnd w:id="119"/>
      <w:bookmarkEnd w:id="3"/>
      <w:r>
        <w:lastRenderedPageBreak/>
        <w:t>Conclusion</w:t>
      </w:r>
      <w:bookmarkEnd w:id="120"/>
    </w:p>
    <w:p w14:paraId="383C4EAF" w14:textId="1C55CAB0" w:rsidR="000A5061" w:rsidRDefault="000A5061">
      <w:pPr>
        <w:pStyle w:val="LOGparagraph"/>
      </w:pPr>
      <w:r w:rsidRPr="00B041A8">
        <w:t>Esken Renewables provide sustainable biomass fuel products, primarily for use in power stations generating energy</w:t>
      </w:r>
      <w:r w:rsidR="00150DBA">
        <w:t>.</w:t>
      </w:r>
    </w:p>
    <w:p w14:paraId="4D2445DD" w14:textId="77777777" w:rsidR="009D36FA" w:rsidRDefault="009D36FA" w:rsidP="00B07A76">
      <w:pPr>
        <w:pStyle w:val="Heading2"/>
      </w:pPr>
      <w:bookmarkStart w:id="121" w:name="_Toc169795465"/>
      <w:r>
        <w:t>Avoiding GHG Emissions</w:t>
      </w:r>
      <w:bookmarkEnd w:id="121"/>
    </w:p>
    <w:p w14:paraId="74F1FE8E" w14:textId="080B8A2F" w:rsidR="00FC47FF" w:rsidRPr="00F35F62" w:rsidRDefault="000A05C5" w:rsidP="000954C2">
      <w:pPr>
        <w:pStyle w:val="LOGparagraph"/>
      </w:pPr>
      <w:r>
        <w:t xml:space="preserve">By </w:t>
      </w:r>
      <w:r w:rsidR="00714E12" w:rsidRPr="000954C2">
        <w:t>treating 1.</w:t>
      </w:r>
      <w:r w:rsidR="00FC47FF" w:rsidRPr="000954C2">
        <w:t>1</w:t>
      </w:r>
      <w:r w:rsidR="00714E12" w:rsidRPr="000954C2">
        <w:t>m tonnes of waste</w:t>
      </w:r>
      <w:r w:rsidR="00714E12">
        <w:t xml:space="preserve"> wood</w:t>
      </w:r>
      <w:r w:rsidR="00FC47FF">
        <w:t xml:space="preserve"> that would otherwise be sent to landfill, </w:t>
      </w:r>
      <w:r w:rsidR="00FC47FF" w:rsidRPr="003944BB">
        <w:t xml:space="preserve">Esken Renewables </w:t>
      </w:r>
      <w:r w:rsidR="00FC47FF">
        <w:t>and</w:t>
      </w:r>
      <w:r w:rsidR="00FC47FF" w:rsidRPr="003944BB">
        <w:t xml:space="preserve"> its supply </w:t>
      </w:r>
      <w:r w:rsidR="00FC47FF" w:rsidRPr="00F35F62">
        <w:t>chain partners and customers enable the avoidance of</w:t>
      </w:r>
      <w:r w:rsidR="000954C2" w:rsidRPr="00F35F62">
        <w:t xml:space="preserve"> </w:t>
      </w:r>
      <w:r w:rsidR="00F35F62" w:rsidRPr="00F35F62">
        <w:t>6</w:t>
      </w:r>
      <w:r w:rsidR="00504E55">
        <w:t>15</w:t>
      </w:r>
      <w:r w:rsidR="000954C2" w:rsidRPr="00F35F62">
        <w:t xml:space="preserve">,000 </w:t>
      </w:r>
      <w:r w:rsidR="00FC47FF" w:rsidRPr="00F35F62">
        <w:t>tonnes of GHG emissions per year from landfilling waste wood.</w:t>
      </w:r>
    </w:p>
    <w:p w14:paraId="51CA9D01" w14:textId="2E02B569" w:rsidR="000A05C5" w:rsidRPr="00F35F62" w:rsidRDefault="00FC47FF" w:rsidP="00D50D33">
      <w:pPr>
        <w:pStyle w:val="LOGparagraph"/>
      </w:pPr>
      <w:r w:rsidRPr="00F35F62">
        <w:t>By supplying a total of 1.</w:t>
      </w:r>
      <w:r w:rsidR="00504E55">
        <w:rPr>
          <w:rFonts w:ascii="Calibri" w:hAnsi="Calibri" w:cs="Calibri"/>
        </w:rPr>
        <w:t>7</w:t>
      </w:r>
      <w:r w:rsidRPr="0048432B">
        <w:rPr>
          <w:rFonts w:ascii="Calibri" w:hAnsi="Calibri" w:cs="Calibri"/>
        </w:rPr>
        <w:t>m</w:t>
      </w:r>
      <w:r w:rsidRPr="00F35F62">
        <w:t xml:space="preserve"> tonnes of waste wood </w:t>
      </w:r>
      <w:r w:rsidR="00714E12" w:rsidRPr="00F35F62">
        <w:t>and forestry by</w:t>
      </w:r>
      <w:r w:rsidR="00A10985" w:rsidRPr="00F35F62">
        <w:t>-</w:t>
      </w:r>
      <w:r w:rsidR="00714E12" w:rsidRPr="00F35F62">
        <w:t>products</w:t>
      </w:r>
      <w:r w:rsidRPr="00F35F62">
        <w:t xml:space="preserve"> for energy generation, </w:t>
      </w:r>
      <w:r w:rsidRPr="00E51F51">
        <w:t>Esken Renewables enables its supply chain partners and customers to save</w:t>
      </w:r>
      <w:r w:rsidR="00F11C49" w:rsidRPr="00E51F51">
        <w:t xml:space="preserve"> </w:t>
      </w:r>
      <w:r w:rsidR="00E51F51" w:rsidRPr="00E51F51">
        <w:t xml:space="preserve">888,600 </w:t>
      </w:r>
      <w:r w:rsidR="00D50D33" w:rsidRPr="00E51F51">
        <w:t xml:space="preserve">tonnes </w:t>
      </w:r>
      <w:r w:rsidR="00D404AE" w:rsidRPr="00E51F51">
        <w:t xml:space="preserve">of GHG emissions </w:t>
      </w:r>
      <w:r w:rsidRPr="00E51F51">
        <w:t xml:space="preserve">per year </w:t>
      </w:r>
      <w:r w:rsidR="00D404AE" w:rsidRPr="00E51F51">
        <w:t>from gas-fired electricity generation</w:t>
      </w:r>
      <w:r w:rsidR="000D02F2" w:rsidRPr="00E51F51">
        <w:t>.</w:t>
      </w:r>
    </w:p>
    <w:p w14:paraId="0260EDF2" w14:textId="38F643A7" w:rsidR="00FC47FF" w:rsidRDefault="00FC47FF" w:rsidP="009F3F5D">
      <w:pPr>
        <w:pStyle w:val="LOGparagraph"/>
      </w:pPr>
      <w:r w:rsidRPr="00F35F62">
        <w:t xml:space="preserve">In total the GHG savings from avoiding landfilling of waste wood and gas-fired electricity generation </w:t>
      </w:r>
      <w:r w:rsidRPr="0064452C">
        <w:t>total around</w:t>
      </w:r>
      <w:r w:rsidR="00F11C49" w:rsidRPr="0064452C">
        <w:t xml:space="preserve"> 1</w:t>
      </w:r>
      <w:r w:rsidR="00F35F62" w:rsidRPr="0064452C">
        <w:t xml:space="preserve">.5 </w:t>
      </w:r>
      <w:r w:rsidRPr="0064452C">
        <w:t>MTCO</w:t>
      </w:r>
      <w:r w:rsidRPr="0064452C">
        <w:rPr>
          <w:vertAlign w:val="subscript"/>
        </w:rPr>
        <w:t>2</w:t>
      </w:r>
      <w:r w:rsidRPr="0064452C">
        <w:t xml:space="preserve">e in </w:t>
      </w:r>
      <w:r w:rsidR="0064452C" w:rsidRPr="00570A30">
        <w:t>2023</w:t>
      </w:r>
      <w:r w:rsidRPr="0064452C">
        <w:t>.</w:t>
      </w:r>
    </w:p>
    <w:p w14:paraId="0822777F" w14:textId="01EE8C60" w:rsidR="00871E53" w:rsidRPr="00A10985" w:rsidRDefault="00A10985" w:rsidP="009F3F5D">
      <w:pPr>
        <w:pStyle w:val="Heading2"/>
      </w:pPr>
      <w:bookmarkStart w:id="122" w:name="_Toc169795466"/>
      <w:r>
        <w:t>Esken Renewables</w:t>
      </w:r>
      <w:r w:rsidR="00830CDB" w:rsidRPr="009F3F5D">
        <w:t xml:space="preserve"> </w:t>
      </w:r>
      <w:r w:rsidR="00871E53" w:rsidRPr="00A10985">
        <w:t>Direct Emissions</w:t>
      </w:r>
      <w:bookmarkEnd w:id="122"/>
    </w:p>
    <w:p w14:paraId="1EA21801" w14:textId="1C842CF2" w:rsidR="000D2F16" w:rsidRDefault="000A5061" w:rsidP="009F3F5D">
      <w:pPr>
        <w:pStyle w:val="LOGparagraph"/>
      </w:pPr>
      <w:r w:rsidRPr="00B041A8">
        <w:t xml:space="preserve">Esken Renewables </w:t>
      </w:r>
      <w:r w:rsidRPr="00F35F62">
        <w:t xml:space="preserve">corporate GHG emissions total around </w:t>
      </w:r>
      <w:r w:rsidR="00504E55">
        <w:t>26</w:t>
      </w:r>
      <w:r w:rsidRPr="00F35F62">
        <w:t>,</w:t>
      </w:r>
      <w:r w:rsidR="00504E55">
        <w:t>5</w:t>
      </w:r>
      <w:r w:rsidR="00CE5641" w:rsidRPr="00F35F62">
        <w:t>00 t</w:t>
      </w:r>
      <w:r w:rsidRPr="00F35F62">
        <w:t xml:space="preserve">onnes per annum, </w:t>
      </w:r>
      <w:r w:rsidR="000A2C9B" w:rsidRPr="00F35F62">
        <w:t>around 95</w:t>
      </w:r>
      <w:r w:rsidRPr="00F35F62">
        <w:t xml:space="preserve">% of which are related to diesel fuel consumption in Esken </w:t>
      </w:r>
      <w:r w:rsidR="00A10985" w:rsidRPr="00F35F62">
        <w:t xml:space="preserve">Renewables’ </w:t>
      </w:r>
      <w:r w:rsidRPr="00F35F62">
        <w:t>haulage vehicles and machinery</w:t>
      </w:r>
      <w:r w:rsidR="000A2C9B" w:rsidRPr="00F35F62">
        <w:t xml:space="preserve"> and third</w:t>
      </w:r>
      <w:r w:rsidR="00B07A76">
        <w:t>-</w:t>
      </w:r>
      <w:r w:rsidR="000A2C9B" w:rsidRPr="00F35F62">
        <w:t>party haulage vehicles</w:t>
      </w:r>
      <w:r w:rsidR="00150DBA" w:rsidRPr="00F35F62">
        <w:t>.</w:t>
      </w:r>
    </w:p>
    <w:p w14:paraId="3C50145F" w14:textId="2E1C1E8E" w:rsidR="00871E53" w:rsidRPr="00F35F62" w:rsidRDefault="00871E53" w:rsidP="009F3F5D">
      <w:pPr>
        <w:pStyle w:val="Heading2"/>
      </w:pPr>
      <w:bookmarkStart w:id="123" w:name="_Toc169795467"/>
      <w:r w:rsidRPr="00A10985">
        <w:t xml:space="preserve">Decarbonising </w:t>
      </w:r>
      <w:r w:rsidR="00A10985">
        <w:t xml:space="preserve">Esken </w:t>
      </w:r>
      <w:r w:rsidR="00A10985" w:rsidRPr="00F35F62">
        <w:t>Renewables</w:t>
      </w:r>
      <w:r w:rsidR="008F3FFD" w:rsidRPr="00F35F62">
        <w:t>’</w:t>
      </w:r>
      <w:r w:rsidR="002069D7" w:rsidRPr="00F35F62">
        <w:t xml:space="preserve"> </w:t>
      </w:r>
      <w:r w:rsidRPr="00F35F62">
        <w:t xml:space="preserve">Customers </w:t>
      </w:r>
      <w:r w:rsidR="007A4DDB" w:rsidRPr="00F35F62">
        <w:t>Energy</w:t>
      </w:r>
      <w:r w:rsidRPr="00F35F62">
        <w:t xml:space="preserve"> Generation</w:t>
      </w:r>
      <w:bookmarkEnd w:id="123"/>
    </w:p>
    <w:p w14:paraId="24F4A88F" w14:textId="29931344" w:rsidR="000D2F16" w:rsidRPr="00F35F62" w:rsidRDefault="000A5061" w:rsidP="009F3F5D">
      <w:pPr>
        <w:pStyle w:val="LOGparagraph"/>
      </w:pPr>
      <w:r w:rsidRPr="00F35F62">
        <w:t>GHG emissions from Esken Renewables’ customers e</w:t>
      </w:r>
      <w:r w:rsidR="000D2F16" w:rsidRPr="00F35F62">
        <w:t>quates to</w:t>
      </w:r>
      <w:r w:rsidRPr="00F35F62">
        <w:t xml:space="preserve"> around</w:t>
      </w:r>
      <w:r w:rsidR="000D2F16" w:rsidRPr="00F35F62">
        <w:t xml:space="preserve"> </w:t>
      </w:r>
      <w:r w:rsidR="00DA040F" w:rsidRPr="00F35F62">
        <w:t>2.</w:t>
      </w:r>
      <w:r w:rsidR="00580007" w:rsidRPr="00F35F62">
        <w:t>6</w:t>
      </w:r>
      <w:r w:rsidRPr="00F35F62">
        <w:t xml:space="preserve"> </w:t>
      </w:r>
      <w:r w:rsidR="000D2F16" w:rsidRPr="00F35F62">
        <w:t>MT</w:t>
      </w:r>
      <w:r w:rsidRPr="00F35F62">
        <w:t>CO</w:t>
      </w:r>
      <w:r w:rsidRPr="00F35F62">
        <w:rPr>
          <w:vertAlign w:val="subscript"/>
        </w:rPr>
        <w:t>2</w:t>
      </w:r>
      <w:r w:rsidR="005E0FBD" w:rsidRPr="00F35F62">
        <w:t>e</w:t>
      </w:r>
      <w:r w:rsidR="000D2F16" w:rsidRPr="00F35F62">
        <w:t xml:space="preserve"> per year, the vast majority of which is balanced by CO</w:t>
      </w:r>
      <w:r w:rsidR="000D2F16" w:rsidRPr="00F35F62">
        <w:rPr>
          <w:vertAlign w:val="subscript"/>
        </w:rPr>
        <w:t>2</w:t>
      </w:r>
      <w:r w:rsidR="000D2F16" w:rsidRPr="00F35F62">
        <w:t xml:space="preserve"> absorbed by the biomass during </w:t>
      </w:r>
      <w:r w:rsidR="00B041A8" w:rsidRPr="00F35F62">
        <w:t xml:space="preserve">its </w:t>
      </w:r>
      <w:r w:rsidR="000D2F16" w:rsidRPr="00F35F62">
        <w:t>growth</w:t>
      </w:r>
      <w:r w:rsidR="00B041A8" w:rsidRPr="00F35F62">
        <w:t xml:space="preserve"> cycle, ensuring the energy generated has low carbon intensity over its lifecycle</w:t>
      </w:r>
      <w:r w:rsidR="00150DBA" w:rsidRPr="00F35F62">
        <w:t>.</w:t>
      </w:r>
    </w:p>
    <w:p w14:paraId="21DD95C0" w14:textId="15BCFA36" w:rsidR="000D2F16" w:rsidRPr="00F35F62" w:rsidRDefault="00B041A8">
      <w:pPr>
        <w:pStyle w:val="LOGparagraph"/>
      </w:pPr>
      <w:r w:rsidRPr="00F35F62">
        <w:t>The r</w:t>
      </w:r>
      <w:r w:rsidR="000D2F16" w:rsidRPr="00F35F62">
        <w:t xml:space="preserve">esidual </w:t>
      </w:r>
      <w:r w:rsidRPr="00F35F62">
        <w:t>carbon</w:t>
      </w:r>
      <w:r w:rsidR="000D2F16" w:rsidRPr="00F35F62">
        <w:t xml:space="preserve"> intensity of electricity exported </w:t>
      </w:r>
      <w:r w:rsidRPr="00F35F62">
        <w:t xml:space="preserve">by Esken Renewables’ customers </w:t>
      </w:r>
      <w:r w:rsidR="000D2F16" w:rsidRPr="00F35F62">
        <w:t xml:space="preserve">is around </w:t>
      </w:r>
      <w:r w:rsidR="006407C6" w:rsidRPr="00F35F62">
        <w:t>6</w:t>
      </w:r>
      <w:r w:rsidR="00504E55">
        <w:t>3</w:t>
      </w:r>
      <w:r w:rsidR="00DA040F" w:rsidRPr="00F35F62">
        <w:t xml:space="preserve"> </w:t>
      </w:r>
      <w:r w:rsidR="000D2F16" w:rsidRPr="00F35F62">
        <w:t>g</w:t>
      </w:r>
      <w:r w:rsidR="005E0FBD" w:rsidRPr="00F35F62">
        <w:t>CO</w:t>
      </w:r>
      <w:r w:rsidR="005E0FBD" w:rsidRPr="00F35F62">
        <w:rPr>
          <w:vertAlign w:val="subscript"/>
        </w:rPr>
        <w:t>2</w:t>
      </w:r>
      <w:r w:rsidR="005E0FBD" w:rsidRPr="00F35F62">
        <w:t>e</w:t>
      </w:r>
      <w:r w:rsidR="000D2F16" w:rsidRPr="00F35F62">
        <w:t>/</w:t>
      </w:r>
      <w:r w:rsidR="00DA040F" w:rsidRPr="00F35F62">
        <w:t>k</w:t>
      </w:r>
      <w:r w:rsidR="000D2F16" w:rsidRPr="00F35F62">
        <w:t>W</w:t>
      </w:r>
      <w:r w:rsidR="00DA040F" w:rsidRPr="00F35F62">
        <w:t>h</w:t>
      </w:r>
      <w:r w:rsidR="000D2F16" w:rsidRPr="00F35F62">
        <w:t>, which is</w:t>
      </w:r>
      <w:r w:rsidR="00DA040F" w:rsidRPr="00F35F62">
        <w:t xml:space="preserve"> </w:t>
      </w:r>
      <w:r w:rsidR="005E0FBD" w:rsidRPr="00F35F62">
        <w:t>6</w:t>
      </w:r>
      <w:r w:rsidR="000D2F16" w:rsidRPr="00F35F62">
        <w:t xml:space="preserve"> times lower than natural gas</w:t>
      </w:r>
      <w:r w:rsidR="00150DBA" w:rsidRPr="00F35F62">
        <w:t>.</w:t>
      </w:r>
    </w:p>
    <w:p w14:paraId="51CF0891" w14:textId="25841E71" w:rsidR="004C5CB3" w:rsidRPr="00F35F62" w:rsidRDefault="004C5CB3" w:rsidP="004C5CB3">
      <w:pPr>
        <w:pStyle w:val="LOGparagraph"/>
      </w:pPr>
      <w:r w:rsidRPr="00F35F62">
        <w:t xml:space="preserve">In </w:t>
      </w:r>
      <w:r w:rsidR="00504E55">
        <w:t>2023</w:t>
      </w:r>
      <w:r w:rsidRPr="00F35F62">
        <w:t xml:space="preserve"> Esken Renewables supplied over 1.1 million tonnes of waste wood to biomass power customers, that would have otherwise been sent to landfill and saved around</w:t>
      </w:r>
      <w:r w:rsidR="0085186A" w:rsidRPr="00F35F62">
        <w:t xml:space="preserve"> </w:t>
      </w:r>
      <w:r w:rsidR="00F35F62" w:rsidRPr="00F35F62">
        <w:t>6</w:t>
      </w:r>
      <w:r w:rsidR="00504E55">
        <w:t>15</w:t>
      </w:r>
      <w:r w:rsidR="0085186A" w:rsidRPr="00F35F62">
        <w:t xml:space="preserve">,000 </w:t>
      </w:r>
      <w:r w:rsidRPr="00F35F62">
        <w:t>tonnes of additional GHG emissions to atmosphere from landfill methane gas.</w:t>
      </w:r>
    </w:p>
    <w:p w14:paraId="2F74C8C6" w14:textId="1561C538" w:rsidR="000D2F16" w:rsidRDefault="007D6E28">
      <w:pPr>
        <w:pStyle w:val="LOGparagraph"/>
      </w:pPr>
      <w:r w:rsidRPr="00F35F62">
        <w:t xml:space="preserve">Esken Renewables’ customers </w:t>
      </w:r>
      <w:r w:rsidR="00006D56" w:rsidRPr="00F35F62">
        <w:t>in</w:t>
      </w:r>
      <w:r w:rsidR="008F3FFD" w:rsidRPr="00F35F62">
        <w:t xml:space="preserve"> </w:t>
      </w:r>
      <w:r w:rsidR="00504E55">
        <w:t>2023</w:t>
      </w:r>
      <w:r w:rsidR="00015443" w:rsidRPr="00F35F62">
        <w:t xml:space="preserve"> </w:t>
      </w:r>
      <w:r w:rsidRPr="00F35F62">
        <w:t>use</w:t>
      </w:r>
      <w:r w:rsidR="00015443" w:rsidRPr="00F35F62">
        <w:t>d</w:t>
      </w:r>
      <w:r w:rsidRPr="00F35F62">
        <w:t xml:space="preserve"> the</w:t>
      </w:r>
      <w:r w:rsidR="004C5CB3" w:rsidRPr="00F35F62">
        <w:t xml:space="preserve"> total</w:t>
      </w:r>
      <w:r w:rsidR="006632EC" w:rsidRPr="00F35F62">
        <w:t xml:space="preserve"> 1,6</w:t>
      </w:r>
      <w:r w:rsidR="00504E55">
        <w:t>64</w:t>
      </w:r>
      <w:r w:rsidR="006632EC" w:rsidRPr="00F35F62">
        <w:t>,000</w:t>
      </w:r>
      <w:r w:rsidRPr="00F35F62">
        <w:t xml:space="preserve"> tonnes of biomass supplied by Esken to generate an estimated</w:t>
      </w:r>
      <w:r w:rsidR="006632EC" w:rsidRPr="00F35F62">
        <w:t xml:space="preserve"> 2,</w:t>
      </w:r>
      <w:r w:rsidR="00504E55">
        <w:t>121</w:t>
      </w:r>
      <w:r w:rsidR="006632EC" w:rsidRPr="00F35F62">
        <w:t>,000</w:t>
      </w:r>
      <w:r w:rsidRPr="00F35F62">
        <w:t xml:space="preserve"> </w:t>
      </w:r>
      <w:r w:rsidR="000D2F16" w:rsidRPr="00F35F62">
        <w:t>MWh</w:t>
      </w:r>
      <w:r w:rsidRPr="00F35F62">
        <w:t xml:space="preserve"> of</w:t>
      </w:r>
      <w:r w:rsidR="000D2F16" w:rsidRPr="00F35F62">
        <w:t xml:space="preserve"> electricity</w:t>
      </w:r>
      <w:r w:rsidRPr="00F35F62">
        <w:t xml:space="preserve">, which is sufficient to power around </w:t>
      </w:r>
      <w:r w:rsidR="006632EC" w:rsidRPr="00E51F51">
        <w:t>7</w:t>
      </w:r>
      <w:r w:rsidR="00E51F51" w:rsidRPr="00570A30">
        <w:t>31</w:t>
      </w:r>
      <w:r w:rsidR="006632EC" w:rsidRPr="00E51F51">
        <w:t>,</w:t>
      </w:r>
      <w:r w:rsidR="00E51F51" w:rsidRPr="00570A30">
        <w:t>5</w:t>
      </w:r>
      <w:r w:rsidR="006632EC" w:rsidRPr="00E51F51">
        <w:t xml:space="preserve">00 </w:t>
      </w:r>
      <w:r w:rsidR="000D2F16" w:rsidRPr="00E51F51">
        <w:t>homes</w:t>
      </w:r>
      <w:r w:rsidR="00150DBA" w:rsidRPr="00E51F51">
        <w:t>.</w:t>
      </w:r>
      <w:r w:rsidR="005E0FBD" w:rsidRPr="00E51F51">
        <w:t xml:space="preserve"> If this</w:t>
      </w:r>
      <w:r w:rsidR="005E0FBD" w:rsidRPr="00F35F62">
        <w:t xml:space="preserve"> electricity were to be generated using natural gas power stations, the resulting fossil GHG emissions would be </w:t>
      </w:r>
      <w:r w:rsidR="005E0FBD" w:rsidRPr="00E51F51">
        <w:t>around</w:t>
      </w:r>
      <w:r w:rsidR="00D50D33" w:rsidRPr="00E51F51">
        <w:t xml:space="preserve"> </w:t>
      </w:r>
      <w:r w:rsidR="00E51F51" w:rsidRPr="00E51F51">
        <w:t xml:space="preserve">888,600 </w:t>
      </w:r>
      <w:r w:rsidR="005E0FBD" w:rsidRPr="00E51F51">
        <w:t>tonnes.</w:t>
      </w:r>
    </w:p>
    <w:p w14:paraId="1B5061A9" w14:textId="62D7BD33" w:rsidR="007D6E28" w:rsidRDefault="007D6E28">
      <w:pPr>
        <w:pStyle w:val="LOGparagraph"/>
      </w:pPr>
      <w:r>
        <w:t xml:space="preserve">The power plants also export heat to consumers which replaces heat and offsets emissions </w:t>
      </w:r>
      <w:r w:rsidRPr="0064452C">
        <w:t xml:space="preserve">generated by fossil fuel heat sources such as natural gas. Esken Renewables themselves use some waste heat from a biomass customer for waste drying at the Widnes site, saving </w:t>
      </w:r>
      <w:r w:rsidR="005E0FBD" w:rsidRPr="0064452C">
        <w:t xml:space="preserve">up to </w:t>
      </w:r>
      <w:r w:rsidRPr="0064452C">
        <w:t>1</w:t>
      </w:r>
      <w:r w:rsidR="00F11C49" w:rsidRPr="0064452C">
        <w:t>0</w:t>
      </w:r>
      <w:r w:rsidRPr="0064452C">
        <w:t>,000 tonnes of CO</w:t>
      </w:r>
      <w:r w:rsidRPr="0064452C">
        <w:rPr>
          <w:vertAlign w:val="subscript"/>
        </w:rPr>
        <w:t xml:space="preserve">2 </w:t>
      </w:r>
      <w:r w:rsidRPr="0064452C">
        <w:t xml:space="preserve">per year, equivalent to </w:t>
      </w:r>
      <w:r w:rsidR="005E0FBD" w:rsidRPr="0064452C">
        <w:t xml:space="preserve">over </w:t>
      </w:r>
      <w:r w:rsidR="00F11C49" w:rsidRPr="0064452C">
        <w:t>3</w:t>
      </w:r>
      <w:r w:rsidR="0064452C" w:rsidRPr="00570A30">
        <w:t>8</w:t>
      </w:r>
      <w:r w:rsidRPr="0064452C">
        <w:t>%</w:t>
      </w:r>
      <w:r w:rsidR="00982188" w:rsidRPr="0064452C">
        <w:t xml:space="preserve"> of Esken’s own GHG footprint</w:t>
      </w:r>
      <w:r w:rsidR="00150DBA" w:rsidRPr="0064452C">
        <w:t>.</w:t>
      </w:r>
    </w:p>
    <w:p w14:paraId="27B1A8E5" w14:textId="2D9EF4CA" w:rsidR="00904FB4" w:rsidRDefault="00904FB4" w:rsidP="009F3F5D">
      <w:pPr>
        <w:pStyle w:val="Heading2"/>
      </w:pPr>
      <w:bookmarkStart w:id="124" w:name="_Toc169795468"/>
      <w:r>
        <w:lastRenderedPageBreak/>
        <w:t>Supporting Small Businesses</w:t>
      </w:r>
      <w:bookmarkEnd w:id="124"/>
    </w:p>
    <w:p w14:paraId="11F29187" w14:textId="70417D5B" w:rsidR="004E3C8F" w:rsidRPr="00B07A76" w:rsidRDefault="0052131D">
      <w:pPr>
        <w:pStyle w:val="LOGparagraph"/>
      </w:pPr>
      <w:r w:rsidRPr="00F47560">
        <w:t>In addition to provid</w:t>
      </w:r>
      <w:r w:rsidR="004C36A3">
        <w:t>ing</w:t>
      </w:r>
      <w:r w:rsidRPr="00F47560">
        <w:t xml:space="preserve"> substantial volumes of wood products to customers operating large-scale biomass power plants, Esken Renewables also provide products to a wide range of small businesses including small-scale biomass CHP operators, fruit and vegetable growers, poultry farms and plant </w:t>
      </w:r>
      <w:r w:rsidRPr="00B07A76">
        <w:t>nurseries where they generate low</w:t>
      </w:r>
      <w:r w:rsidR="00C5668F" w:rsidRPr="00B07A76">
        <w:t xml:space="preserve"> </w:t>
      </w:r>
      <w:r w:rsidRPr="00B07A76">
        <w:t>carbon energy to reduce their own carbon footprints.</w:t>
      </w:r>
    </w:p>
    <w:p w14:paraId="5ECEBEEE" w14:textId="128B0B4A" w:rsidR="00F35F62" w:rsidRPr="00B07A76" w:rsidRDefault="00F35F62" w:rsidP="00F35F62">
      <w:pPr>
        <w:pStyle w:val="Heading2"/>
      </w:pPr>
      <w:bookmarkStart w:id="125" w:name="_Toc169795469"/>
      <w:r w:rsidRPr="00B07A76">
        <w:t>Net Zero Plan</w:t>
      </w:r>
      <w:bookmarkEnd w:id="125"/>
    </w:p>
    <w:p w14:paraId="6C928245" w14:textId="505394A2" w:rsidR="00B07A76" w:rsidRDefault="00B07A76" w:rsidP="00B07A76">
      <w:pPr>
        <w:pStyle w:val="LOGparagraph"/>
      </w:pPr>
      <w:r w:rsidRPr="00B07A76">
        <w:t xml:space="preserve">Esken Renewables have developed a plan to achieve net zero Scope 1 and 2 carbon emissions by 2040. Measures to tackle these emissions </w:t>
      </w:r>
      <w:r w:rsidRPr="005E59D8">
        <w:t>will include the use of biofuels in site machinery</w:t>
      </w:r>
      <w:r w:rsidR="005E59D8">
        <w:t xml:space="preserve">, </w:t>
      </w:r>
      <w:r w:rsidRPr="005E59D8">
        <w:t>future</w:t>
      </w:r>
      <w:r w:rsidRPr="00B07A76">
        <w:t xml:space="preserve"> electrification of site plant and introduction of zero emission haulage vehicles as technological advancements allow.</w:t>
      </w:r>
      <w:r>
        <w:t xml:space="preserve"> </w:t>
      </w:r>
      <w:r w:rsidR="005E59D8">
        <w:t>It is important to note that the switch to biofuels</w:t>
      </w:r>
      <w:r w:rsidR="00BA1655">
        <w:t xml:space="preserve"> in site machinery</w:t>
      </w:r>
      <w:r w:rsidR="005E59D8">
        <w:t xml:space="preserve"> will depend on </w:t>
      </w:r>
      <w:r w:rsidR="00BA1655">
        <w:t xml:space="preserve">future </w:t>
      </w:r>
      <w:r w:rsidR="005E59D8">
        <w:t xml:space="preserve">financial viability. </w:t>
      </w:r>
    </w:p>
    <w:p w14:paraId="3C7FA114" w14:textId="33DA57D6" w:rsidR="00F35F62" w:rsidRPr="00B041A8" w:rsidRDefault="00B07A76" w:rsidP="00F35F62">
      <w:pPr>
        <w:pStyle w:val="LOGparagraph"/>
      </w:pPr>
      <w:r>
        <w:t>The net zero plan also includes measures to reduce Scope 3 emissions, through minimising the need for materials and products, working with suppliers and contractors to reduce the carbon emission associated with third parties, and investigating measures to harvest rainwater and minimise water consumption.</w:t>
      </w:r>
    </w:p>
    <w:p w14:paraId="5FEDE11E" w14:textId="2719CE05" w:rsidR="00904FB4" w:rsidRPr="0052131D" w:rsidRDefault="00904FB4" w:rsidP="009F3F5D">
      <w:pPr>
        <w:pStyle w:val="Heading2"/>
      </w:pPr>
      <w:bookmarkStart w:id="126" w:name="_Toc169795470"/>
      <w:r>
        <w:t>Future Benefits</w:t>
      </w:r>
      <w:bookmarkEnd w:id="126"/>
    </w:p>
    <w:p w14:paraId="63DBA2FF" w14:textId="35B7063B" w:rsidR="00C2360D" w:rsidRPr="00B041A8" w:rsidRDefault="00C21C91" w:rsidP="009F3F5D">
      <w:pPr>
        <w:pStyle w:val="LOGparagraph"/>
      </w:pPr>
      <w:r>
        <w:t xml:space="preserve">In the future, it is anticipated that Esken Renewables’ customers will be able to upgrade their power plants to include carbon capture and storage, potentially creating </w:t>
      </w:r>
      <w:r w:rsidR="00C2360D" w:rsidRPr="00B041A8">
        <w:t>carbon negative</w:t>
      </w:r>
      <w:r>
        <w:t xml:space="preserve"> power stations and significantly contributing to the UK’s efforts to achieve net zero carbon by 2050.</w:t>
      </w:r>
    </w:p>
    <w:p w14:paraId="427475E2" w14:textId="4EC9C344" w:rsidR="004B3084" w:rsidRDefault="000D2F16" w:rsidP="00F47560">
      <w:pPr>
        <w:pStyle w:val="LOGparagraph"/>
      </w:pPr>
      <w:r>
        <w:rPr>
          <w:b/>
          <w:bCs/>
          <w:highlight w:val="yellow"/>
        </w:rPr>
        <w:t xml:space="preserve"> </w:t>
      </w:r>
    </w:p>
    <w:p w14:paraId="1BEA12CF" w14:textId="5572EF30" w:rsidR="00B27827" w:rsidRDefault="00B27827" w:rsidP="00B27827">
      <w:pPr>
        <w:pStyle w:val="Heading1"/>
        <w:pageBreakBefore/>
      </w:pPr>
      <w:bookmarkStart w:id="127" w:name="_Toc169795471"/>
      <w:r>
        <w:lastRenderedPageBreak/>
        <w:t>Glossary</w:t>
      </w:r>
      <w:bookmarkEnd w:id="127"/>
    </w:p>
    <w:tbl>
      <w:tblPr>
        <w:tblStyle w:val="PlainTable41"/>
        <w:tblpPr w:leftFromText="180" w:rightFromText="180" w:vertAnchor="text" w:horzAnchor="margin" w:tblpXSpec="right" w:tblpY="44"/>
        <w:tblW w:w="4564" w:type="pct"/>
        <w:tblInd w:w="0" w:type="dxa"/>
        <w:tblLook w:val="04A0" w:firstRow="1" w:lastRow="0" w:firstColumn="1" w:lastColumn="0" w:noHBand="0" w:noVBand="1"/>
      </w:tblPr>
      <w:tblGrid>
        <w:gridCol w:w="2124"/>
        <w:gridCol w:w="6772"/>
      </w:tblGrid>
      <w:tr w:rsidR="00B86D96" w14:paraId="22DB2334" w14:textId="77777777" w:rsidTr="00B86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Borders>
              <w:top w:val="single" w:sz="4" w:space="0" w:color="auto"/>
            </w:tcBorders>
            <w:shd w:val="clear" w:color="auto" w:fill="797979" w:themeFill="background1" w:themeFillShade="80"/>
          </w:tcPr>
          <w:p w14:paraId="42E4DAD0" w14:textId="77777777" w:rsidR="00B86D96" w:rsidRPr="00720092" w:rsidRDefault="00B86D96" w:rsidP="00B86D96">
            <w:pPr>
              <w:rPr>
                <w:color w:val="FFFFFF" w:themeColor="background2"/>
              </w:rPr>
            </w:pPr>
            <w:r>
              <w:rPr>
                <w:color w:val="FFFFFF" w:themeColor="background2"/>
              </w:rPr>
              <w:t>Acronym</w:t>
            </w:r>
          </w:p>
        </w:tc>
        <w:tc>
          <w:tcPr>
            <w:tcW w:w="3806" w:type="pct"/>
            <w:tcBorders>
              <w:top w:val="single" w:sz="4" w:space="0" w:color="auto"/>
            </w:tcBorders>
            <w:shd w:val="clear" w:color="auto" w:fill="797979" w:themeFill="background1" w:themeFillShade="80"/>
          </w:tcPr>
          <w:p w14:paraId="60AB3347" w14:textId="77777777" w:rsidR="00B86D96" w:rsidRPr="00720092" w:rsidRDefault="00B86D96" w:rsidP="00B86D96">
            <w:pP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Explanation</w:t>
            </w:r>
          </w:p>
        </w:tc>
      </w:tr>
      <w:tr w:rsidR="00B86D96" w14:paraId="4B38B57E"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4BE257C2" w14:textId="77777777" w:rsidR="00B86D96" w:rsidRDefault="00B86D96" w:rsidP="00B86D96">
            <w:r>
              <w:rPr>
                <w:rFonts w:eastAsia="Times New Roman"/>
                <w:szCs w:val="18"/>
              </w:rPr>
              <w:t>BECCS</w:t>
            </w:r>
          </w:p>
        </w:tc>
        <w:tc>
          <w:tcPr>
            <w:tcW w:w="3806" w:type="pct"/>
          </w:tcPr>
          <w:p w14:paraId="454D8D76" w14:textId="77777777" w:rsidR="00B86D96" w:rsidRDefault="00B86D96" w:rsidP="00B86D96">
            <w:pPr>
              <w:cnfStyle w:val="000000100000" w:firstRow="0" w:lastRow="0" w:firstColumn="0" w:lastColumn="0" w:oddVBand="0" w:evenVBand="0" w:oddHBand="1" w:evenHBand="0" w:firstRowFirstColumn="0" w:firstRowLastColumn="0" w:lastRowFirstColumn="0" w:lastRowLastColumn="0"/>
            </w:pPr>
            <w:r>
              <w:t>Biomass Energy with Carbon Capture and Storage</w:t>
            </w:r>
          </w:p>
        </w:tc>
      </w:tr>
      <w:tr w:rsidR="00B86D96" w14:paraId="30365B16" w14:textId="77777777" w:rsidTr="00B86D96">
        <w:tc>
          <w:tcPr>
            <w:cnfStyle w:val="001000000000" w:firstRow="0" w:lastRow="0" w:firstColumn="1" w:lastColumn="0" w:oddVBand="0" w:evenVBand="0" w:oddHBand="0" w:evenHBand="0" w:firstRowFirstColumn="0" w:firstRowLastColumn="0" w:lastRowFirstColumn="0" w:lastRowLastColumn="0"/>
            <w:tcW w:w="1194" w:type="pct"/>
          </w:tcPr>
          <w:p w14:paraId="59978381" w14:textId="77777777" w:rsidR="00B86D96" w:rsidRDefault="00B86D96" w:rsidP="00B86D96">
            <w:r w:rsidRPr="00041DAA">
              <w:rPr>
                <w:rFonts w:eastAsia="Times New Roman"/>
                <w:bCs w:val="0"/>
                <w:szCs w:val="18"/>
              </w:rPr>
              <w:t>CCGT</w:t>
            </w:r>
          </w:p>
        </w:tc>
        <w:tc>
          <w:tcPr>
            <w:tcW w:w="3806" w:type="pct"/>
          </w:tcPr>
          <w:p w14:paraId="249CD8D0" w14:textId="77777777" w:rsidR="00B86D96" w:rsidRDefault="00B86D96" w:rsidP="00B86D96">
            <w:pPr>
              <w:cnfStyle w:val="000000000000" w:firstRow="0" w:lastRow="0" w:firstColumn="0" w:lastColumn="0" w:oddVBand="0" w:evenVBand="0" w:oddHBand="0" w:evenHBand="0" w:firstRowFirstColumn="0" w:firstRowLastColumn="0" w:lastRowFirstColumn="0" w:lastRowLastColumn="0"/>
            </w:pPr>
            <w:r>
              <w:t>Combined Cycle Gas Turbine</w:t>
            </w:r>
          </w:p>
        </w:tc>
      </w:tr>
      <w:tr w:rsidR="00B86D96" w14:paraId="2293A9BF"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30512553" w14:textId="77777777" w:rsidR="00B86D96" w:rsidRPr="00041DAA" w:rsidRDefault="00B86D96" w:rsidP="00B86D96">
            <w:pPr>
              <w:rPr>
                <w:rFonts w:eastAsia="Times New Roman"/>
                <w:szCs w:val="18"/>
              </w:rPr>
            </w:pPr>
            <w:r>
              <w:t>CCS</w:t>
            </w:r>
          </w:p>
        </w:tc>
        <w:tc>
          <w:tcPr>
            <w:tcW w:w="3806" w:type="pct"/>
          </w:tcPr>
          <w:p w14:paraId="34119BD2" w14:textId="77777777" w:rsidR="00B86D96" w:rsidRDefault="00B86D96" w:rsidP="00B86D96">
            <w:pPr>
              <w:cnfStyle w:val="000000100000" w:firstRow="0" w:lastRow="0" w:firstColumn="0" w:lastColumn="0" w:oddVBand="0" w:evenVBand="0" w:oddHBand="1" w:evenHBand="0" w:firstRowFirstColumn="0" w:firstRowLastColumn="0" w:lastRowFirstColumn="0" w:lastRowLastColumn="0"/>
            </w:pPr>
            <w:r>
              <w:t>Carbon Capture and Storage</w:t>
            </w:r>
          </w:p>
        </w:tc>
      </w:tr>
      <w:tr w:rsidR="00B86D96" w14:paraId="2E6C3090" w14:textId="77777777" w:rsidTr="00B86D96">
        <w:tc>
          <w:tcPr>
            <w:cnfStyle w:val="001000000000" w:firstRow="0" w:lastRow="0" w:firstColumn="1" w:lastColumn="0" w:oddVBand="0" w:evenVBand="0" w:oddHBand="0" w:evenHBand="0" w:firstRowFirstColumn="0" w:firstRowLastColumn="0" w:lastRowFirstColumn="0" w:lastRowLastColumn="0"/>
            <w:tcW w:w="1194" w:type="pct"/>
          </w:tcPr>
          <w:p w14:paraId="15E3D1CA" w14:textId="77777777" w:rsidR="00B86D96" w:rsidRPr="00041DAA" w:rsidRDefault="00B86D96" w:rsidP="00B86D96">
            <w:pPr>
              <w:rPr>
                <w:rFonts w:eastAsia="Times New Roman"/>
                <w:szCs w:val="18"/>
              </w:rPr>
            </w:pPr>
            <w:r>
              <w:t>CHP</w:t>
            </w:r>
          </w:p>
        </w:tc>
        <w:tc>
          <w:tcPr>
            <w:tcW w:w="3806" w:type="pct"/>
          </w:tcPr>
          <w:p w14:paraId="5FF3FE35" w14:textId="77777777" w:rsidR="00B86D96" w:rsidRDefault="00B86D96" w:rsidP="00B86D96">
            <w:pPr>
              <w:cnfStyle w:val="000000000000" w:firstRow="0" w:lastRow="0" w:firstColumn="0" w:lastColumn="0" w:oddVBand="0" w:evenVBand="0" w:oddHBand="0" w:evenHBand="0" w:firstRowFirstColumn="0" w:firstRowLastColumn="0" w:lastRowFirstColumn="0" w:lastRowLastColumn="0"/>
            </w:pPr>
            <w:r>
              <w:t>Combined Heat and Power</w:t>
            </w:r>
          </w:p>
        </w:tc>
      </w:tr>
      <w:tr w:rsidR="00B86D96" w14:paraId="4B9FE63B"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vAlign w:val="bottom"/>
          </w:tcPr>
          <w:p w14:paraId="078FE114" w14:textId="77777777" w:rsidR="00B86D96" w:rsidRPr="00041DAA" w:rsidRDefault="00B86D96" w:rsidP="00B86D96">
            <w:pPr>
              <w:rPr>
                <w:rFonts w:eastAsia="Times New Roman"/>
                <w:szCs w:val="18"/>
              </w:rPr>
            </w:pPr>
            <w:r>
              <w:t>CO</w:t>
            </w:r>
            <w:r w:rsidRPr="00233089">
              <w:rPr>
                <w:vertAlign w:val="subscript"/>
              </w:rPr>
              <w:t>2</w:t>
            </w:r>
          </w:p>
        </w:tc>
        <w:tc>
          <w:tcPr>
            <w:tcW w:w="3806" w:type="pct"/>
            <w:vAlign w:val="bottom"/>
          </w:tcPr>
          <w:p w14:paraId="35BA6ACC" w14:textId="77777777" w:rsidR="00B86D96" w:rsidRDefault="00B86D96" w:rsidP="00B86D96">
            <w:pPr>
              <w:cnfStyle w:val="000000100000" w:firstRow="0" w:lastRow="0" w:firstColumn="0" w:lastColumn="0" w:oddVBand="0" w:evenVBand="0" w:oddHBand="1" w:evenHBand="0" w:firstRowFirstColumn="0" w:firstRowLastColumn="0" w:lastRowFirstColumn="0" w:lastRowLastColumn="0"/>
            </w:pPr>
            <w:r>
              <w:t>Carbon Dioxide</w:t>
            </w:r>
          </w:p>
        </w:tc>
      </w:tr>
      <w:tr w:rsidR="00B86D96" w14:paraId="71C77475" w14:textId="77777777" w:rsidTr="00B86D96">
        <w:tc>
          <w:tcPr>
            <w:cnfStyle w:val="001000000000" w:firstRow="0" w:lastRow="0" w:firstColumn="1" w:lastColumn="0" w:oddVBand="0" w:evenVBand="0" w:oddHBand="0" w:evenHBand="0" w:firstRowFirstColumn="0" w:firstRowLastColumn="0" w:lastRowFirstColumn="0" w:lastRowLastColumn="0"/>
            <w:tcW w:w="1194" w:type="pct"/>
          </w:tcPr>
          <w:p w14:paraId="50504245" w14:textId="77777777" w:rsidR="00B86D96" w:rsidRPr="00041DAA" w:rsidRDefault="00B86D96" w:rsidP="00B86D96">
            <w:pPr>
              <w:rPr>
                <w:rFonts w:eastAsia="Times New Roman"/>
                <w:szCs w:val="18"/>
              </w:rPr>
            </w:pPr>
            <w:r>
              <w:t>CO</w:t>
            </w:r>
            <w:r w:rsidRPr="00233089">
              <w:rPr>
                <w:vertAlign w:val="subscript"/>
              </w:rPr>
              <w:t>2</w:t>
            </w:r>
            <w:r w:rsidRPr="00431051">
              <w:t>e</w:t>
            </w:r>
          </w:p>
        </w:tc>
        <w:tc>
          <w:tcPr>
            <w:tcW w:w="3806" w:type="pct"/>
          </w:tcPr>
          <w:p w14:paraId="320B2CEE" w14:textId="77777777" w:rsidR="00B86D96" w:rsidRDefault="00B86D96" w:rsidP="00B86D96">
            <w:pPr>
              <w:cnfStyle w:val="000000000000" w:firstRow="0" w:lastRow="0" w:firstColumn="0" w:lastColumn="0" w:oddVBand="0" w:evenVBand="0" w:oddHBand="0" w:evenHBand="0" w:firstRowFirstColumn="0" w:firstRowLastColumn="0" w:lastRowFirstColumn="0" w:lastRowLastColumn="0"/>
            </w:pPr>
            <w:r>
              <w:t>Carbon Dioxide Equivalent</w:t>
            </w:r>
          </w:p>
        </w:tc>
      </w:tr>
      <w:tr w:rsidR="00B86D96" w14:paraId="3DAC6511"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0BCBB015" w14:textId="77777777" w:rsidR="00B86D96" w:rsidRDefault="00B86D96" w:rsidP="00B86D96">
            <w:r w:rsidRPr="00AB1DE1">
              <w:t>gCO</w:t>
            </w:r>
            <w:r w:rsidRPr="00AB1DE1">
              <w:rPr>
                <w:vertAlign w:val="subscript"/>
              </w:rPr>
              <w:t>2</w:t>
            </w:r>
            <w:r w:rsidRPr="00AB1DE1">
              <w:t>e/kWh</w:t>
            </w:r>
          </w:p>
        </w:tc>
        <w:tc>
          <w:tcPr>
            <w:tcW w:w="3806" w:type="pct"/>
          </w:tcPr>
          <w:p w14:paraId="202EC79C" w14:textId="77777777" w:rsidR="00B86D96" w:rsidRDefault="00B86D96" w:rsidP="00B86D96">
            <w:pPr>
              <w:cnfStyle w:val="000000100000" w:firstRow="0" w:lastRow="0" w:firstColumn="0" w:lastColumn="0" w:oddVBand="0" w:evenVBand="0" w:oddHBand="1" w:evenHBand="0" w:firstRowFirstColumn="0" w:firstRowLastColumn="0" w:lastRowFirstColumn="0" w:lastRowLastColumn="0"/>
            </w:pPr>
            <w:r w:rsidRPr="003922B5">
              <w:t>Grams of Carbon Dioxide Equivalent per Kilowatt Hour of Electricity Generated</w:t>
            </w:r>
          </w:p>
        </w:tc>
      </w:tr>
      <w:tr w:rsidR="00B86D96" w14:paraId="6DBF875C" w14:textId="77777777" w:rsidTr="00B86D96">
        <w:tc>
          <w:tcPr>
            <w:cnfStyle w:val="001000000000" w:firstRow="0" w:lastRow="0" w:firstColumn="1" w:lastColumn="0" w:oddVBand="0" w:evenVBand="0" w:oddHBand="0" w:evenHBand="0" w:firstRowFirstColumn="0" w:firstRowLastColumn="0" w:lastRowFirstColumn="0" w:lastRowLastColumn="0"/>
            <w:tcW w:w="1194" w:type="pct"/>
            <w:vAlign w:val="bottom"/>
          </w:tcPr>
          <w:p w14:paraId="19AE1C43" w14:textId="77777777" w:rsidR="00B86D96" w:rsidRDefault="00B86D96" w:rsidP="00B86D96">
            <w:r>
              <w:t>GHG</w:t>
            </w:r>
          </w:p>
        </w:tc>
        <w:tc>
          <w:tcPr>
            <w:tcW w:w="3806" w:type="pct"/>
            <w:vAlign w:val="bottom"/>
          </w:tcPr>
          <w:p w14:paraId="477EFD12" w14:textId="77777777" w:rsidR="00B86D96" w:rsidRDefault="00B86D96" w:rsidP="00B86D96">
            <w:pPr>
              <w:cnfStyle w:val="000000000000" w:firstRow="0" w:lastRow="0" w:firstColumn="0" w:lastColumn="0" w:oddVBand="0" w:evenVBand="0" w:oddHBand="0" w:evenHBand="0" w:firstRowFirstColumn="0" w:firstRowLastColumn="0" w:lastRowFirstColumn="0" w:lastRowLastColumn="0"/>
            </w:pPr>
            <w:r>
              <w:t>Greenhouse Gas</w:t>
            </w:r>
          </w:p>
        </w:tc>
      </w:tr>
      <w:tr w:rsidR="00B86D96" w14:paraId="71223EE6"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67B8BCDF" w14:textId="77777777" w:rsidR="00B86D96" w:rsidRDefault="00B86D96" w:rsidP="00B86D96">
            <w:r>
              <w:t>GWP</w:t>
            </w:r>
          </w:p>
        </w:tc>
        <w:tc>
          <w:tcPr>
            <w:tcW w:w="3806" w:type="pct"/>
          </w:tcPr>
          <w:p w14:paraId="353298F2" w14:textId="77777777" w:rsidR="00B86D96" w:rsidRDefault="00B86D96" w:rsidP="00B86D96">
            <w:pPr>
              <w:cnfStyle w:val="000000100000" w:firstRow="0" w:lastRow="0" w:firstColumn="0" w:lastColumn="0" w:oddVBand="0" w:evenVBand="0" w:oddHBand="1" w:evenHBand="0" w:firstRowFirstColumn="0" w:firstRowLastColumn="0" w:lastRowFirstColumn="0" w:lastRowLastColumn="0"/>
            </w:pPr>
            <w:r>
              <w:t>Global Warming Potential</w:t>
            </w:r>
          </w:p>
        </w:tc>
      </w:tr>
      <w:tr w:rsidR="00B86D96" w14:paraId="2B020266" w14:textId="77777777" w:rsidTr="00B86D96">
        <w:tc>
          <w:tcPr>
            <w:cnfStyle w:val="001000000000" w:firstRow="0" w:lastRow="0" w:firstColumn="1" w:lastColumn="0" w:oddVBand="0" w:evenVBand="0" w:oddHBand="0" w:evenHBand="0" w:firstRowFirstColumn="0" w:firstRowLastColumn="0" w:lastRowFirstColumn="0" w:lastRowLastColumn="0"/>
            <w:tcW w:w="1194" w:type="pct"/>
            <w:vAlign w:val="top"/>
          </w:tcPr>
          <w:p w14:paraId="49D3E63B" w14:textId="77777777" w:rsidR="00B86D96" w:rsidRDefault="00B86D96" w:rsidP="00B86D96">
            <w:r w:rsidRPr="00FA0F4E">
              <w:t>HGV</w:t>
            </w:r>
          </w:p>
        </w:tc>
        <w:tc>
          <w:tcPr>
            <w:tcW w:w="3806" w:type="pct"/>
          </w:tcPr>
          <w:p w14:paraId="613435D4" w14:textId="77777777" w:rsidR="00B86D96" w:rsidRDefault="00B86D96" w:rsidP="00B86D96">
            <w:pPr>
              <w:cnfStyle w:val="000000000000" w:firstRow="0" w:lastRow="0" w:firstColumn="0" w:lastColumn="0" w:oddVBand="0" w:evenVBand="0" w:oddHBand="0" w:evenHBand="0" w:firstRowFirstColumn="0" w:firstRowLastColumn="0" w:lastRowFirstColumn="0" w:lastRowLastColumn="0"/>
            </w:pPr>
            <w:r>
              <w:t>Heavy Goods Vehicle</w:t>
            </w:r>
          </w:p>
        </w:tc>
      </w:tr>
      <w:tr w:rsidR="00B86D96" w14:paraId="5A07205A"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vAlign w:val="top"/>
          </w:tcPr>
          <w:p w14:paraId="0722CA9D" w14:textId="77777777" w:rsidR="00B86D96" w:rsidRDefault="00B86D96" w:rsidP="00B86D96">
            <w:r>
              <w:t>kWh</w:t>
            </w:r>
          </w:p>
        </w:tc>
        <w:tc>
          <w:tcPr>
            <w:tcW w:w="3806" w:type="pct"/>
          </w:tcPr>
          <w:p w14:paraId="5CC3AE6B" w14:textId="77777777" w:rsidR="00B86D96" w:rsidRDefault="00B86D96" w:rsidP="00B86D96">
            <w:pPr>
              <w:cnfStyle w:val="000000100000" w:firstRow="0" w:lastRow="0" w:firstColumn="0" w:lastColumn="0" w:oddVBand="0" w:evenVBand="0" w:oddHBand="1" w:evenHBand="0" w:firstRowFirstColumn="0" w:firstRowLastColumn="0" w:lastRowFirstColumn="0" w:lastRowLastColumn="0"/>
            </w:pPr>
            <w:r>
              <w:t>Kilowatt Hour</w:t>
            </w:r>
          </w:p>
        </w:tc>
      </w:tr>
      <w:tr w:rsidR="00B86D96" w14:paraId="5A08DBD6" w14:textId="77777777" w:rsidTr="00B86D96">
        <w:tc>
          <w:tcPr>
            <w:cnfStyle w:val="001000000000" w:firstRow="0" w:lastRow="0" w:firstColumn="1" w:lastColumn="0" w:oddVBand="0" w:evenVBand="0" w:oddHBand="0" w:evenHBand="0" w:firstRowFirstColumn="0" w:firstRowLastColumn="0" w:lastRowFirstColumn="0" w:lastRowLastColumn="0"/>
            <w:tcW w:w="1194" w:type="pct"/>
          </w:tcPr>
          <w:p w14:paraId="5E710299" w14:textId="77777777" w:rsidR="00B86D96" w:rsidRDefault="00B86D96" w:rsidP="00B86D96">
            <w:r>
              <w:t>LED</w:t>
            </w:r>
          </w:p>
        </w:tc>
        <w:tc>
          <w:tcPr>
            <w:tcW w:w="3806" w:type="pct"/>
          </w:tcPr>
          <w:p w14:paraId="307D829F" w14:textId="77777777" w:rsidR="00B86D96" w:rsidRDefault="00B86D96" w:rsidP="00B86D96">
            <w:pPr>
              <w:cnfStyle w:val="000000000000" w:firstRow="0" w:lastRow="0" w:firstColumn="0" w:lastColumn="0" w:oddVBand="0" w:evenVBand="0" w:oddHBand="0" w:evenHBand="0" w:firstRowFirstColumn="0" w:firstRowLastColumn="0" w:lastRowFirstColumn="0" w:lastRowLastColumn="0"/>
            </w:pPr>
            <w:r>
              <w:t>L</w:t>
            </w:r>
            <w:r w:rsidRPr="008D1E99">
              <w:t xml:space="preserve">ight </w:t>
            </w:r>
            <w:r>
              <w:t>E</w:t>
            </w:r>
            <w:r w:rsidRPr="008D1E99">
              <w:t xml:space="preserve">mitting </w:t>
            </w:r>
            <w:r>
              <w:t>D</w:t>
            </w:r>
            <w:r w:rsidRPr="008D1E99">
              <w:t>iode</w:t>
            </w:r>
          </w:p>
        </w:tc>
      </w:tr>
      <w:tr w:rsidR="00B86D96" w14:paraId="236AE1C7"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20E684EC" w14:textId="77777777" w:rsidR="00B86D96" w:rsidRDefault="00B86D96" w:rsidP="00B86D96">
            <w:r>
              <w:t>MSW</w:t>
            </w:r>
          </w:p>
        </w:tc>
        <w:tc>
          <w:tcPr>
            <w:tcW w:w="3806" w:type="pct"/>
          </w:tcPr>
          <w:p w14:paraId="468625F4" w14:textId="77777777" w:rsidR="00B86D96" w:rsidRDefault="00B86D96" w:rsidP="00B86D96">
            <w:pPr>
              <w:cnfStyle w:val="000000100000" w:firstRow="0" w:lastRow="0" w:firstColumn="0" w:lastColumn="0" w:oddVBand="0" w:evenVBand="0" w:oddHBand="1" w:evenHBand="0" w:firstRowFirstColumn="0" w:firstRowLastColumn="0" w:lastRowFirstColumn="0" w:lastRowLastColumn="0"/>
            </w:pPr>
            <w:r>
              <w:t>Municipal Solid Waste</w:t>
            </w:r>
          </w:p>
        </w:tc>
      </w:tr>
      <w:tr w:rsidR="00B86D96" w14:paraId="4226EE09" w14:textId="77777777" w:rsidTr="00B86D96">
        <w:tc>
          <w:tcPr>
            <w:cnfStyle w:val="001000000000" w:firstRow="0" w:lastRow="0" w:firstColumn="1" w:lastColumn="0" w:oddVBand="0" w:evenVBand="0" w:oddHBand="0" w:evenHBand="0" w:firstRowFirstColumn="0" w:firstRowLastColumn="0" w:lastRowFirstColumn="0" w:lastRowLastColumn="0"/>
            <w:tcW w:w="1194" w:type="pct"/>
            <w:vAlign w:val="top"/>
          </w:tcPr>
          <w:p w14:paraId="5664447E" w14:textId="77777777" w:rsidR="00B86D96" w:rsidRDefault="00B86D96" w:rsidP="00B86D96">
            <w:r w:rsidRPr="00FA0F4E">
              <w:t>MW</w:t>
            </w:r>
          </w:p>
        </w:tc>
        <w:tc>
          <w:tcPr>
            <w:tcW w:w="3806" w:type="pct"/>
          </w:tcPr>
          <w:p w14:paraId="5FA46E43" w14:textId="77777777" w:rsidR="00B86D96" w:rsidRDefault="00B86D96" w:rsidP="00B86D96">
            <w:pPr>
              <w:cnfStyle w:val="000000000000" w:firstRow="0" w:lastRow="0" w:firstColumn="0" w:lastColumn="0" w:oddVBand="0" w:evenVBand="0" w:oddHBand="0" w:evenHBand="0" w:firstRowFirstColumn="0" w:firstRowLastColumn="0" w:lastRowFirstColumn="0" w:lastRowLastColumn="0"/>
            </w:pPr>
            <w:r>
              <w:t>Mega Watt</w:t>
            </w:r>
          </w:p>
        </w:tc>
      </w:tr>
      <w:tr w:rsidR="00B86D96" w14:paraId="614C743B"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vAlign w:val="top"/>
          </w:tcPr>
          <w:p w14:paraId="6A86A61C" w14:textId="77777777" w:rsidR="00B86D96" w:rsidRDefault="00B86D96" w:rsidP="00B86D96">
            <w:r w:rsidRPr="00FA0F4E">
              <w:t>MWh</w:t>
            </w:r>
          </w:p>
        </w:tc>
        <w:tc>
          <w:tcPr>
            <w:tcW w:w="3806" w:type="pct"/>
          </w:tcPr>
          <w:p w14:paraId="4A9F6E04" w14:textId="77777777" w:rsidR="00B86D96" w:rsidDel="00C95624" w:rsidRDefault="00B86D96" w:rsidP="00B86D96">
            <w:pPr>
              <w:cnfStyle w:val="000000100000" w:firstRow="0" w:lastRow="0" w:firstColumn="0" w:lastColumn="0" w:oddVBand="0" w:evenVBand="0" w:oddHBand="1" w:evenHBand="0" w:firstRowFirstColumn="0" w:firstRowLastColumn="0" w:lastRowFirstColumn="0" w:lastRowLastColumn="0"/>
            </w:pPr>
            <w:r>
              <w:t>Mega Watt per Hour</w:t>
            </w:r>
          </w:p>
        </w:tc>
      </w:tr>
      <w:tr w:rsidR="009B7CF0" w14:paraId="2475799B" w14:textId="77777777" w:rsidTr="00B86D96">
        <w:tc>
          <w:tcPr>
            <w:cnfStyle w:val="001000000000" w:firstRow="0" w:lastRow="0" w:firstColumn="1" w:lastColumn="0" w:oddVBand="0" w:evenVBand="0" w:oddHBand="0" w:evenHBand="0" w:firstRowFirstColumn="0" w:firstRowLastColumn="0" w:lastRowFirstColumn="0" w:lastRowLastColumn="0"/>
            <w:tcW w:w="1194" w:type="pct"/>
            <w:vAlign w:val="top"/>
          </w:tcPr>
          <w:p w14:paraId="2D6773B1" w14:textId="476707C4" w:rsidR="009B7CF0" w:rsidRPr="00FA0F4E" w:rsidRDefault="009B7CF0" w:rsidP="00B86D96">
            <w:r>
              <w:t>NCV</w:t>
            </w:r>
          </w:p>
        </w:tc>
        <w:tc>
          <w:tcPr>
            <w:tcW w:w="3806" w:type="pct"/>
          </w:tcPr>
          <w:p w14:paraId="74CE2BDB" w14:textId="2771F912" w:rsidR="009B7CF0" w:rsidRDefault="009B7CF0" w:rsidP="00B86D96">
            <w:pPr>
              <w:cnfStyle w:val="000000000000" w:firstRow="0" w:lastRow="0" w:firstColumn="0" w:lastColumn="0" w:oddVBand="0" w:evenVBand="0" w:oddHBand="0" w:evenHBand="0" w:firstRowFirstColumn="0" w:firstRowLastColumn="0" w:lastRowFirstColumn="0" w:lastRowLastColumn="0"/>
            </w:pPr>
            <w:r>
              <w:t>Net Calorific Value</w:t>
            </w:r>
          </w:p>
        </w:tc>
      </w:tr>
      <w:tr w:rsidR="00B86D96" w14:paraId="1D449FAC" w14:textId="77777777" w:rsidTr="00B86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tcPr>
          <w:p w14:paraId="4D13E109" w14:textId="77777777" w:rsidR="00B86D96" w:rsidRPr="00FA0F4E" w:rsidRDefault="00B86D96" w:rsidP="00B86D96">
            <w:r>
              <w:t>PV</w:t>
            </w:r>
          </w:p>
        </w:tc>
        <w:tc>
          <w:tcPr>
            <w:tcW w:w="3806" w:type="pct"/>
          </w:tcPr>
          <w:p w14:paraId="0EACFBCD" w14:textId="77777777" w:rsidR="00B86D96" w:rsidRDefault="00B86D96" w:rsidP="00B86D96">
            <w:pPr>
              <w:cnfStyle w:val="000000100000" w:firstRow="0" w:lastRow="0" w:firstColumn="0" w:lastColumn="0" w:oddVBand="0" w:evenVBand="0" w:oddHBand="1" w:evenHBand="0" w:firstRowFirstColumn="0" w:firstRowLastColumn="0" w:lastRowFirstColumn="0" w:lastRowLastColumn="0"/>
            </w:pPr>
            <w:r>
              <w:t>Photovoltaic Panel</w:t>
            </w:r>
          </w:p>
        </w:tc>
      </w:tr>
      <w:tr w:rsidR="00B86D96" w14:paraId="6BA2D71E" w14:textId="77777777" w:rsidTr="00B86D96">
        <w:tc>
          <w:tcPr>
            <w:cnfStyle w:val="001000000000" w:firstRow="0" w:lastRow="0" w:firstColumn="1" w:lastColumn="0" w:oddVBand="0" w:evenVBand="0" w:oddHBand="0" w:evenHBand="0" w:firstRowFirstColumn="0" w:firstRowLastColumn="0" w:lastRowFirstColumn="0" w:lastRowLastColumn="0"/>
            <w:tcW w:w="1194" w:type="pct"/>
          </w:tcPr>
          <w:p w14:paraId="6CAE45CD" w14:textId="77777777" w:rsidR="00B86D96" w:rsidRDefault="00B86D96" w:rsidP="00B86D96">
            <w:r>
              <w:t>UNFCCC</w:t>
            </w:r>
          </w:p>
        </w:tc>
        <w:tc>
          <w:tcPr>
            <w:tcW w:w="3806" w:type="pct"/>
          </w:tcPr>
          <w:p w14:paraId="74B8ABC7" w14:textId="77777777" w:rsidR="00B86D96" w:rsidRDefault="00B86D96" w:rsidP="00B86D96">
            <w:pPr>
              <w:cnfStyle w:val="000000000000" w:firstRow="0" w:lastRow="0" w:firstColumn="0" w:lastColumn="0" w:oddVBand="0" w:evenVBand="0" w:oddHBand="0" w:evenHBand="0" w:firstRowFirstColumn="0" w:firstRowLastColumn="0" w:lastRowFirstColumn="0" w:lastRowLastColumn="0"/>
            </w:pPr>
            <w:r>
              <w:t>United Nations Framework Convention on Climate Change</w:t>
            </w:r>
          </w:p>
        </w:tc>
      </w:tr>
    </w:tbl>
    <w:p w14:paraId="5F57749F" w14:textId="77777777" w:rsidR="00B86D96" w:rsidRPr="00217260" w:rsidRDefault="00B86D96" w:rsidP="009F3F5D">
      <w:pPr>
        <w:pStyle w:val="LOGparagraph"/>
      </w:pPr>
    </w:p>
    <w:p w14:paraId="660500A3" w14:textId="36F07991" w:rsidR="00B27827" w:rsidRDefault="00B27827">
      <w:pPr>
        <w:spacing w:after="0" w:line="240" w:lineRule="auto"/>
        <w:sectPr w:rsidR="00B27827" w:rsidSect="002E68F2">
          <w:footerReference w:type="default" r:id="rId32"/>
          <w:pgSz w:w="11906" w:h="16838" w:code="9"/>
          <w:pgMar w:top="1440" w:right="1080" w:bottom="1440" w:left="1080" w:header="340" w:footer="454" w:gutter="0"/>
          <w:cols w:space="720"/>
          <w:docGrid w:linePitch="299"/>
        </w:sectPr>
      </w:pPr>
    </w:p>
    <w:p w14:paraId="3CA07E33" w14:textId="2F5DDF99" w:rsidR="007E3A3A" w:rsidRDefault="0040249F" w:rsidP="00244F15">
      <w:pPr>
        <w:pStyle w:val="Heading1"/>
      </w:pPr>
      <w:bookmarkStart w:id="128" w:name="_Toc100084178"/>
      <w:bookmarkStart w:id="129" w:name="_Toc100084387"/>
      <w:bookmarkStart w:id="130" w:name="_Toc100167701"/>
      <w:bookmarkStart w:id="131" w:name="_Toc100084184"/>
      <w:bookmarkStart w:id="132" w:name="_Toc100084393"/>
      <w:bookmarkStart w:id="133" w:name="_Toc100167707"/>
      <w:bookmarkStart w:id="134" w:name="_Toc100084208"/>
      <w:bookmarkStart w:id="135" w:name="_Toc100084417"/>
      <w:bookmarkStart w:id="136" w:name="_Toc100167731"/>
      <w:bookmarkStart w:id="137" w:name="_Toc100084211"/>
      <w:bookmarkStart w:id="138" w:name="_Toc100084420"/>
      <w:bookmarkStart w:id="139" w:name="_Toc100167734"/>
      <w:bookmarkStart w:id="140" w:name="_Toc100084223"/>
      <w:bookmarkStart w:id="141" w:name="_Toc100084432"/>
      <w:bookmarkStart w:id="142" w:name="_Toc100167746"/>
      <w:bookmarkStart w:id="143" w:name="_Toc169795472"/>
      <w:bookmarkStart w:id="144" w:name="_Toc72335721"/>
      <w:bookmarkStart w:id="145" w:name="_Hlk7121331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lastRenderedPageBreak/>
        <w:t>Appendices</w:t>
      </w:r>
      <w:bookmarkEnd w:id="143"/>
    </w:p>
    <w:p w14:paraId="74163441" w14:textId="52904D6F" w:rsidR="007E3A3A" w:rsidRPr="00B4194D" w:rsidRDefault="008D1E99" w:rsidP="007E3A3A">
      <w:pPr>
        <w:pStyle w:val="LOGAppendixHeading1"/>
        <w:numPr>
          <w:ilvl w:val="0"/>
          <w:numId w:val="22"/>
        </w:numPr>
        <w:rPr>
          <w:sz w:val="40"/>
          <w:szCs w:val="40"/>
        </w:rPr>
      </w:pPr>
      <w:bookmarkStart w:id="146" w:name="_Ref98316265"/>
      <w:bookmarkEnd w:id="144"/>
      <w:r w:rsidRPr="00B4194D">
        <w:lastRenderedPageBreak/>
        <w:t xml:space="preserve">Carbon </w:t>
      </w:r>
      <w:r w:rsidR="00782C3A" w:rsidRPr="00B4194D">
        <w:t>Footprint Technical Appendix</w:t>
      </w:r>
      <w:bookmarkEnd w:id="146"/>
    </w:p>
    <w:bookmarkEnd w:id="145"/>
    <w:p w14:paraId="4122DC90" w14:textId="66674FBD" w:rsidR="00655077" w:rsidRPr="00B4194D" w:rsidRDefault="00655077" w:rsidP="00655077">
      <w:pPr>
        <w:pStyle w:val="LOGAppendixHeading2"/>
        <w:numPr>
          <w:ilvl w:val="1"/>
          <w:numId w:val="22"/>
        </w:numPr>
      </w:pPr>
      <w:r w:rsidRPr="00B4194D">
        <w:t>Introduction</w:t>
      </w:r>
    </w:p>
    <w:p w14:paraId="717466A9" w14:textId="77777777" w:rsidR="00655077" w:rsidRDefault="00655077" w:rsidP="00655077">
      <w:pPr>
        <w:pStyle w:val="LOGAppendixParagraph"/>
      </w:pPr>
      <w:r w:rsidRPr="00B4194D">
        <w:t>This Appendix provides all the technical data and assumptions used in the calculation of the GHG emissions and energy outputs related to the Esken Renewables business and supply chain.</w:t>
      </w:r>
    </w:p>
    <w:p w14:paraId="1993663F" w14:textId="77777777" w:rsidR="00655077" w:rsidRPr="00B4194D" w:rsidRDefault="00655077" w:rsidP="00655077">
      <w:pPr>
        <w:pStyle w:val="LOGAppendixHeading2"/>
        <w:numPr>
          <w:ilvl w:val="1"/>
          <w:numId w:val="22"/>
        </w:numPr>
      </w:pPr>
      <w:r w:rsidRPr="00B4194D">
        <w:t>Esken Company GHG Footprint</w:t>
      </w:r>
    </w:p>
    <w:p w14:paraId="46C6344F" w14:textId="558ACB64" w:rsidR="00655077" w:rsidRDefault="00655077" w:rsidP="00655077">
      <w:pPr>
        <w:pStyle w:val="LOGAppendixParagraph"/>
      </w:pPr>
      <w:r>
        <w:t>E</w:t>
      </w:r>
      <w:r w:rsidRPr="004612A8">
        <w:t xml:space="preserve">sken Renewables produce an annual GHG footprint for corporate reporting as part of the Task Force on Climate-Related Financial Disclosures (TCFD). The TCFD footprint covers emissions from the main activities associated with the Esken Renewables </w:t>
      </w:r>
      <w:proofErr w:type="gramStart"/>
      <w:r w:rsidRPr="004612A8">
        <w:t>business, and</w:t>
      </w:r>
      <w:proofErr w:type="gramEnd"/>
      <w:r w:rsidRPr="004612A8">
        <w:t xml:space="preserve"> provides the basis of the core GHG footprint set out in</w:t>
      </w:r>
      <w:r w:rsidR="004612A8">
        <w:t xml:space="preserve"> Table 2-3.</w:t>
      </w:r>
    </w:p>
    <w:p w14:paraId="3CD1A818" w14:textId="77777777" w:rsidR="00655077" w:rsidRDefault="00655077" w:rsidP="00655077">
      <w:pPr>
        <w:pStyle w:val="LOGAppendixParagraph"/>
      </w:pPr>
      <w:r>
        <w:t>All input data have been provided by Esken Renewables. Data on fuel usage, electricity, water consumption, and purchased goods are all obtained from invoices for the purchase of the relevant commodities. Where necessary, such as for materials purchased, assumptions have been made by Esken Renewables to convert the materials from unit numbers to mass in tonnage, based on estimates of commodity weight etc.</w:t>
      </w:r>
    </w:p>
    <w:p w14:paraId="522A820D" w14:textId="77777777" w:rsidR="00655077" w:rsidRDefault="00655077" w:rsidP="00655077">
      <w:pPr>
        <w:pStyle w:val="LOGAppendixParagraph"/>
      </w:pPr>
      <w:r>
        <w:t xml:space="preserve">Other inputs such as company car mileage and business mileage have been obtained from company expense claims. </w:t>
      </w:r>
    </w:p>
    <w:p w14:paraId="43CC04B0" w14:textId="77777777" w:rsidR="00655077" w:rsidRDefault="00655077" w:rsidP="00655077">
      <w:pPr>
        <w:pStyle w:val="LOGAppendixParagraph"/>
      </w:pPr>
      <w:r>
        <w:t>All GHG emissions factors used in the footprint have been obtained by Esken Renewables from factors for company reporting published by the Department of Business Energy and industrial Strategy (BEIS)</w:t>
      </w:r>
      <w:bookmarkStart w:id="147" w:name="_Ref98337961"/>
      <w:r>
        <w:rPr>
          <w:rStyle w:val="FootnoteReference"/>
        </w:rPr>
        <w:footnoteReference w:id="8"/>
      </w:r>
      <w:bookmarkEnd w:id="147"/>
      <w:r>
        <w:t>.</w:t>
      </w:r>
    </w:p>
    <w:p w14:paraId="04DCB739" w14:textId="51177F21" w:rsidR="00655077" w:rsidRDefault="00655077" w:rsidP="00655077">
      <w:pPr>
        <w:pStyle w:val="LOGAppendixParagraph"/>
      </w:pPr>
      <w:r>
        <w:t>A summary of the Esken Renewables company GHG footprint is provided in</w:t>
      </w:r>
      <w:r w:rsidR="00EC153B">
        <w:t xml:space="preserve"> Table A1-1</w:t>
      </w:r>
      <w:r>
        <w:t>.</w:t>
      </w:r>
    </w:p>
    <w:p w14:paraId="38DDE96D" w14:textId="7DCAF27D" w:rsidR="007F2E52" w:rsidRDefault="007F2E52">
      <w:pPr>
        <w:spacing w:after="0" w:line="240" w:lineRule="auto"/>
        <w:rPr>
          <w:rFonts w:eastAsia="Times New Roman" w:cs="Arial"/>
          <w:b/>
          <w:bCs/>
          <w:color w:val="8EC045" w:themeColor="accent1"/>
          <w:kern w:val="28"/>
          <w:sz w:val="24"/>
          <w:szCs w:val="24"/>
        </w:rPr>
      </w:pPr>
      <w:bookmarkStart w:id="148" w:name="_Ref99617098"/>
      <w:r>
        <w:br w:type="page"/>
      </w:r>
    </w:p>
    <w:p w14:paraId="226DACAC" w14:textId="09822ECA" w:rsidR="00655077" w:rsidRPr="00F40A57" w:rsidRDefault="00F308C5" w:rsidP="00F308C5">
      <w:pPr>
        <w:pStyle w:val="LOGTableFigureTitle"/>
        <w:ind w:firstLine="0"/>
      </w:pPr>
      <w:bookmarkStart w:id="149" w:name="_Ref99617898"/>
      <w:r w:rsidRPr="000A766E">
        <w:lastRenderedPageBreak/>
        <w:t>Table</w:t>
      </w:r>
      <w:r w:rsidR="00EC153B" w:rsidRPr="000A766E">
        <w:t xml:space="preserve"> A1-1</w:t>
      </w:r>
      <w:bookmarkEnd w:id="148"/>
      <w:bookmarkEnd w:id="149"/>
      <w:r w:rsidRPr="000A766E">
        <w:tab/>
      </w:r>
      <w:r w:rsidR="00655077" w:rsidRPr="000A766E">
        <w:t xml:space="preserve">Esken Renewables Corporate GHG Footprint </w:t>
      </w:r>
      <w:r w:rsidR="00F109A8">
        <w:t>year 2023</w:t>
      </w:r>
    </w:p>
    <w:tbl>
      <w:tblPr>
        <w:tblStyle w:val="PlainTable41"/>
        <w:tblW w:w="8924" w:type="dxa"/>
        <w:tblInd w:w="851" w:type="dxa"/>
        <w:tblLayout w:type="fixed"/>
        <w:tblCellMar>
          <w:left w:w="0" w:type="dxa"/>
        </w:tblCellMar>
        <w:tblLook w:val="04A0" w:firstRow="1" w:lastRow="0" w:firstColumn="1" w:lastColumn="0" w:noHBand="0" w:noVBand="1"/>
      </w:tblPr>
      <w:tblGrid>
        <w:gridCol w:w="2410"/>
        <w:gridCol w:w="992"/>
        <w:gridCol w:w="1417"/>
        <w:gridCol w:w="1418"/>
        <w:gridCol w:w="1134"/>
        <w:gridCol w:w="1553"/>
      </w:tblGrid>
      <w:tr w:rsidR="00BC782D" w:rsidRPr="00F40A57" w14:paraId="305C111B" w14:textId="77777777" w:rsidTr="00570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797979" w:themeFill="background1" w:themeFillShade="80"/>
          </w:tcPr>
          <w:p w14:paraId="64860757" w14:textId="77777777" w:rsidR="00655077" w:rsidRPr="009F3F5D" w:rsidRDefault="00655077" w:rsidP="00810949">
            <w:pPr>
              <w:pStyle w:val="LOGTableColumnHeading"/>
              <w:rPr>
                <w:b/>
                <w:bCs/>
              </w:rPr>
            </w:pPr>
            <w:r w:rsidRPr="000D2004">
              <w:t>Emissions Source</w:t>
            </w:r>
          </w:p>
        </w:tc>
        <w:tc>
          <w:tcPr>
            <w:tcW w:w="0" w:type="dxa"/>
            <w:tcBorders>
              <w:top w:val="single" w:sz="4" w:space="0" w:color="auto"/>
            </w:tcBorders>
            <w:shd w:val="clear" w:color="auto" w:fill="797979" w:themeFill="background1" w:themeFillShade="80"/>
          </w:tcPr>
          <w:p w14:paraId="04D4920A"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D2004">
              <w:t>Metric</w:t>
            </w:r>
          </w:p>
        </w:tc>
        <w:tc>
          <w:tcPr>
            <w:tcW w:w="0" w:type="dxa"/>
            <w:tcBorders>
              <w:top w:val="single" w:sz="4" w:space="0" w:color="auto"/>
            </w:tcBorders>
            <w:shd w:val="clear" w:color="auto" w:fill="797979" w:themeFill="background1" w:themeFillShade="80"/>
          </w:tcPr>
          <w:p w14:paraId="69F33FA7" w14:textId="3E72CEDB" w:rsidR="00655077" w:rsidRPr="009F3F5D" w:rsidRDefault="00371D74"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t xml:space="preserve">2023 </w:t>
            </w:r>
            <w:r w:rsidR="00655077" w:rsidRPr="000D2004">
              <w:t>Consumption</w:t>
            </w:r>
          </w:p>
        </w:tc>
        <w:tc>
          <w:tcPr>
            <w:tcW w:w="0" w:type="dxa"/>
            <w:tcBorders>
              <w:top w:val="single" w:sz="4" w:space="0" w:color="auto"/>
            </w:tcBorders>
            <w:shd w:val="clear" w:color="auto" w:fill="797979" w:themeFill="background1" w:themeFillShade="80"/>
          </w:tcPr>
          <w:p w14:paraId="33DDE873"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lang w:val="pt-PT"/>
              </w:rPr>
            </w:pPr>
            <w:r w:rsidRPr="000D2004">
              <w:rPr>
                <w:lang w:val="pt-PT"/>
              </w:rPr>
              <w:t>GHG Factor (kgCO</w:t>
            </w:r>
            <w:r w:rsidRPr="000D2004">
              <w:rPr>
                <w:vertAlign w:val="subscript"/>
                <w:lang w:val="pt-PT"/>
              </w:rPr>
              <w:t>2</w:t>
            </w:r>
            <w:r w:rsidRPr="000D2004">
              <w:rPr>
                <w:lang w:val="pt-PT"/>
              </w:rPr>
              <w:t>e /metric unit)</w:t>
            </w:r>
          </w:p>
        </w:tc>
        <w:tc>
          <w:tcPr>
            <w:tcW w:w="1134" w:type="dxa"/>
            <w:tcBorders>
              <w:top w:val="single" w:sz="4" w:space="0" w:color="auto"/>
            </w:tcBorders>
            <w:shd w:val="clear" w:color="auto" w:fill="797979" w:themeFill="background1" w:themeFillShade="80"/>
          </w:tcPr>
          <w:p w14:paraId="632B4424"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D2004">
              <w:t>GHG Emissions (TCO</w:t>
            </w:r>
            <w:r w:rsidRPr="000D2004">
              <w:rPr>
                <w:vertAlign w:val="subscript"/>
              </w:rPr>
              <w:t>2</w:t>
            </w:r>
            <w:r w:rsidRPr="000D2004">
              <w:t>e)</w:t>
            </w:r>
          </w:p>
        </w:tc>
        <w:tc>
          <w:tcPr>
            <w:tcW w:w="1553" w:type="dxa"/>
            <w:tcBorders>
              <w:top w:val="single" w:sz="4" w:space="0" w:color="auto"/>
            </w:tcBorders>
            <w:shd w:val="clear" w:color="auto" w:fill="797979" w:themeFill="background1" w:themeFillShade="80"/>
          </w:tcPr>
          <w:p w14:paraId="153A1FAE" w14:textId="77777777" w:rsidR="00D35859" w:rsidRPr="00D35859" w:rsidRDefault="00655077" w:rsidP="00D35859">
            <w:pPr>
              <w:pStyle w:val="LOGTableColumnHeading"/>
              <w:cnfStyle w:val="100000000000" w:firstRow="1" w:lastRow="0" w:firstColumn="0" w:lastColumn="0" w:oddVBand="0" w:evenVBand="0" w:oddHBand="0" w:evenHBand="0" w:firstRowFirstColumn="0" w:firstRowLastColumn="0" w:lastRowFirstColumn="0" w:lastRowLastColumn="0"/>
            </w:pPr>
            <w:r w:rsidRPr="000D2004">
              <w:t>Rounded GHG Emissions by Source as Presented in</w:t>
            </w:r>
            <w:r w:rsidR="00945431" w:rsidRPr="000D2004">
              <w:t xml:space="preserve"> </w:t>
            </w:r>
            <w:r w:rsidR="00945431" w:rsidRPr="009F3F5D">
              <w:fldChar w:fldCharType="begin"/>
            </w:r>
            <w:r w:rsidR="00945431" w:rsidRPr="000D2004">
              <w:instrText xml:space="preserve"> REF _Ref97728675 \h </w:instrText>
            </w:r>
            <w:r w:rsidR="000D2004">
              <w:rPr>
                <w:b/>
                <w:bCs/>
              </w:rPr>
              <w:instrText xml:space="preserve"> \* MERGEFORMAT </w:instrText>
            </w:r>
            <w:r w:rsidR="00945431" w:rsidRPr="009F3F5D">
              <w:fldChar w:fldCharType="separate"/>
            </w:r>
            <w:r w:rsidR="00D35859">
              <w:br w:type="page"/>
            </w:r>
          </w:p>
          <w:p w14:paraId="0DE1F40B" w14:textId="71CF8C72" w:rsidR="00655077" w:rsidRPr="009F3F5D" w:rsidRDefault="00D35859"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982824">
              <w:rPr>
                <w:noProof/>
              </w:rPr>
              <w:t>Table</w:t>
            </w:r>
            <w:r w:rsidRPr="00982824">
              <w:t xml:space="preserve"> </w:t>
            </w:r>
            <w:r>
              <w:rPr>
                <w:noProof/>
              </w:rPr>
              <w:t>2</w:t>
            </w:r>
            <w:r w:rsidRPr="00982824">
              <w:rPr>
                <w:noProof/>
              </w:rPr>
              <w:noBreakHyphen/>
            </w:r>
            <w:r>
              <w:rPr>
                <w:noProof/>
              </w:rPr>
              <w:t>3</w:t>
            </w:r>
            <w:r w:rsidR="00945431" w:rsidRPr="009F3F5D">
              <w:fldChar w:fldCharType="end"/>
            </w:r>
            <w:r w:rsidR="00945431" w:rsidRPr="000D2004">
              <w:t xml:space="preserve"> </w:t>
            </w:r>
            <w:r w:rsidR="00655077" w:rsidRPr="000D2004">
              <w:t>(TCO</w:t>
            </w:r>
            <w:r w:rsidR="00655077" w:rsidRPr="000D2004">
              <w:rPr>
                <w:vertAlign w:val="subscript"/>
              </w:rPr>
              <w:t>2</w:t>
            </w:r>
            <w:r w:rsidR="00655077" w:rsidRPr="000D2004">
              <w:t>e)</w:t>
            </w:r>
          </w:p>
        </w:tc>
      </w:tr>
      <w:tr w:rsidR="00655077" w:rsidRPr="00F40A57" w14:paraId="1CD4CC17"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single" w:sz="4" w:space="0" w:color="auto"/>
            </w:tcBorders>
            <w:shd w:val="clear" w:color="auto" w:fill="797979" w:themeFill="background1" w:themeFillShade="80"/>
          </w:tcPr>
          <w:p w14:paraId="5708FABF" w14:textId="77777777" w:rsidR="00655077" w:rsidRPr="009F3F5D" w:rsidRDefault="00655077" w:rsidP="00810949">
            <w:pPr>
              <w:pStyle w:val="LOGTableColumnHeading"/>
              <w:jc w:val="center"/>
              <w:rPr>
                <w:b/>
                <w:bCs/>
              </w:rPr>
            </w:pPr>
            <w:r w:rsidRPr="000D2004">
              <w:t>Scope 1 Emissions</w:t>
            </w:r>
          </w:p>
        </w:tc>
        <w:tc>
          <w:tcPr>
            <w:tcW w:w="1553" w:type="dxa"/>
            <w:tcBorders>
              <w:top w:val="single" w:sz="4" w:space="0" w:color="auto"/>
            </w:tcBorders>
            <w:shd w:val="clear" w:color="auto" w:fill="797979" w:themeFill="background1" w:themeFillShade="80"/>
          </w:tcPr>
          <w:p w14:paraId="0E88453C" w14:textId="77777777" w:rsidR="00655077" w:rsidRDefault="00655077" w:rsidP="00810949">
            <w:pPr>
              <w:pStyle w:val="LOGTableColumnHeading"/>
              <w:jc w:val="center"/>
              <w:cnfStyle w:val="000000100000" w:firstRow="0" w:lastRow="0" w:firstColumn="0" w:lastColumn="0" w:oddVBand="0" w:evenVBand="0" w:oddHBand="1" w:evenHBand="0" w:firstRowFirstColumn="0" w:firstRowLastColumn="0" w:lastRowFirstColumn="0" w:lastRowLastColumn="0"/>
            </w:pPr>
          </w:p>
        </w:tc>
      </w:tr>
      <w:tr w:rsidR="000E08DD" w:rsidRPr="00F40A57" w14:paraId="215D3414" w14:textId="77777777" w:rsidTr="00570A30">
        <w:trPr>
          <w:trHeight w:val="6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il"/>
              <w:right w:val="nil"/>
            </w:tcBorders>
            <w:vAlign w:val="top"/>
          </w:tcPr>
          <w:p w14:paraId="2AA65829" w14:textId="10CF673C" w:rsidR="000E08DD" w:rsidRPr="00041DAA" w:rsidRDefault="000E08DD" w:rsidP="000E08DD">
            <w:pPr>
              <w:spacing w:before="120" w:after="120" w:line="240" w:lineRule="auto"/>
              <w:rPr>
                <w:rFonts w:eastAsia="Times New Roman"/>
                <w:bCs w:val="0"/>
                <w:szCs w:val="18"/>
              </w:rPr>
            </w:pPr>
            <w:r>
              <w:rPr>
                <w:rFonts w:eastAsia="Times New Roman"/>
                <w:bCs w:val="0"/>
                <w:szCs w:val="18"/>
              </w:rPr>
              <w:t>Diesel in Haulage Fleet</w:t>
            </w:r>
          </w:p>
        </w:tc>
        <w:tc>
          <w:tcPr>
            <w:tcW w:w="0" w:type="dxa"/>
            <w:tcBorders>
              <w:top w:val="single" w:sz="4" w:space="0" w:color="auto"/>
              <w:left w:val="nil"/>
              <w:bottom w:val="nil"/>
              <w:right w:val="nil"/>
            </w:tcBorders>
          </w:tcPr>
          <w:p w14:paraId="4A90F383" w14:textId="37D83B3E"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litres</w:t>
            </w:r>
          </w:p>
        </w:tc>
        <w:tc>
          <w:tcPr>
            <w:tcW w:w="0" w:type="dxa"/>
            <w:tcBorders>
              <w:top w:val="single" w:sz="4" w:space="0" w:color="auto"/>
              <w:left w:val="nil"/>
              <w:bottom w:val="nil"/>
              <w:right w:val="nil"/>
            </w:tcBorders>
            <w:vAlign w:val="top"/>
          </w:tcPr>
          <w:p w14:paraId="35DAC188" w14:textId="0FD34982"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45135B">
              <w:t>4</w:t>
            </w:r>
            <w:r>
              <w:t>,</w:t>
            </w:r>
            <w:r w:rsidRPr="0045135B">
              <w:t>040</w:t>
            </w:r>
            <w:r>
              <w:t>,</w:t>
            </w:r>
            <w:r w:rsidRPr="0045135B">
              <w:t>302</w:t>
            </w:r>
          </w:p>
        </w:tc>
        <w:tc>
          <w:tcPr>
            <w:tcW w:w="0" w:type="dxa"/>
            <w:tcBorders>
              <w:top w:val="single" w:sz="4" w:space="0" w:color="auto"/>
              <w:left w:val="nil"/>
              <w:bottom w:val="nil"/>
              <w:right w:val="nil"/>
            </w:tcBorders>
            <w:vAlign w:val="top"/>
          </w:tcPr>
          <w:p w14:paraId="243F4930" w14:textId="1D9570A4"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45135B">
              <w:t>2.512</w:t>
            </w:r>
          </w:p>
        </w:tc>
        <w:tc>
          <w:tcPr>
            <w:tcW w:w="1134" w:type="dxa"/>
            <w:tcBorders>
              <w:top w:val="single" w:sz="4" w:space="0" w:color="auto"/>
              <w:left w:val="nil"/>
              <w:bottom w:val="nil"/>
              <w:right w:val="nil"/>
            </w:tcBorders>
          </w:tcPr>
          <w:p w14:paraId="2AE7748E" w14:textId="090F1601"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0E08DD">
              <w:rPr>
                <w:rFonts w:cs="Calibri"/>
                <w:color w:val="000000"/>
              </w:rPr>
              <w:t>10</w:t>
            </w:r>
            <w:r>
              <w:rPr>
                <w:rFonts w:cs="Calibri"/>
                <w:color w:val="000000"/>
              </w:rPr>
              <w:t>,</w:t>
            </w:r>
            <w:r w:rsidRPr="000E08DD">
              <w:rPr>
                <w:rFonts w:cs="Calibri"/>
                <w:color w:val="000000"/>
              </w:rPr>
              <w:t>149.49</w:t>
            </w:r>
          </w:p>
        </w:tc>
        <w:tc>
          <w:tcPr>
            <w:tcW w:w="1553" w:type="dxa"/>
            <w:tcBorders>
              <w:top w:val="single" w:sz="4" w:space="0" w:color="auto"/>
              <w:left w:val="nil"/>
              <w:bottom w:val="nil"/>
              <w:right w:val="nil"/>
            </w:tcBorders>
          </w:tcPr>
          <w:p w14:paraId="0C6F3552" w14:textId="22CBD059" w:rsidR="000E08DD" w:rsidRPr="00F40A57"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0E08DD">
              <w:rPr>
                <w:rFonts w:cs="Calibri"/>
                <w:color w:val="000000"/>
              </w:rPr>
              <w:t>10</w:t>
            </w:r>
            <w:r>
              <w:rPr>
                <w:rFonts w:cs="Calibri"/>
                <w:color w:val="000000"/>
              </w:rPr>
              <w:t>,</w:t>
            </w:r>
            <w:r w:rsidRPr="000E08DD">
              <w:rPr>
                <w:rFonts w:cs="Calibri"/>
                <w:color w:val="000000"/>
              </w:rPr>
              <w:t>149</w:t>
            </w:r>
          </w:p>
        </w:tc>
      </w:tr>
      <w:tr w:rsidR="000E08DD" w:rsidRPr="00F40A57" w14:paraId="02796772" w14:textId="77777777" w:rsidTr="00570A30">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0FA399F7" w14:textId="77777777" w:rsidR="000E08DD" w:rsidRPr="000E08DD" w:rsidRDefault="000E08DD" w:rsidP="000E08DD">
            <w:pPr>
              <w:spacing w:before="120" w:after="120" w:line="240" w:lineRule="auto"/>
              <w:rPr>
                <w:rFonts w:eastAsia="Times New Roman"/>
                <w:szCs w:val="18"/>
              </w:rPr>
            </w:pPr>
            <w:r w:rsidRPr="000E08DD">
              <w:rPr>
                <w:rFonts w:eastAsia="Times New Roman"/>
                <w:szCs w:val="18"/>
              </w:rPr>
              <w:t>Diesel in Site Plant and Machinery</w:t>
            </w:r>
          </w:p>
        </w:tc>
        <w:tc>
          <w:tcPr>
            <w:tcW w:w="0" w:type="dxa"/>
            <w:tcBorders>
              <w:top w:val="nil"/>
              <w:left w:val="nil"/>
              <w:bottom w:val="nil"/>
              <w:right w:val="nil"/>
            </w:tcBorders>
          </w:tcPr>
          <w:p w14:paraId="12566323" w14:textId="3ADC1F17" w:rsidR="000E08DD" w:rsidRPr="000E08DD"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0E08DD">
              <w:rPr>
                <w:rFonts w:eastAsia="Times New Roman"/>
                <w:szCs w:val="18"/>
              </w:rPr>
              <w:t>litres</w:t>
            </w:r>
          </w:p>
        </w:tc>
        <w:tc>
          <w:tcPr>
            <w:tcW w:w="0" w:type="dxa"/>
            <w:tcBorders>
              <w:top w:val="nil"/>
              <w:left w:val="nil"/>
              <w:bottom w:val="nil"/>
              <w:right w:val="nil"/>
            </w:tcBorders>
          </w:tcPr>
          <w:p w14:paraId="1725F75B" w14:textId="0004B1B7" w:rsidR="000E08DD" w:rsidRPr="000E08DD" w:rsidRDefault="000E08DD" w:rsidP="000E08DD">
            <w:pPr>
              <w:spacing w:after="0" w:line="240" w:lineRule="auto"/>
              <w:cnfStyle w:val="000000100000" w:firstRow="0" w:lastRow="0" w:firstColumn="0" w:lastColumn="0" w:oddVBand="0" w:evenVBand="0" w:oddHBand="1" w:evenHBand="0" w:firstRowFirstColumn="0" w:firstRowLastColumn="0" w:lastRowFirstColumn="0" w:lastRowLastColumn="0"/>
              <w:rPr>
                <w:rFonts w:cs="Calibri"/>
                <w:lang w:eastAsia="en-GB"/>
              </w:rPr>
            </w:pPr>
            <w:r w:rsidRPr="000E08DD">
              <w:t xml:space="preserve"> 1,204,924</w:t>
            </w:r>
          </w:p>
        </w:tc>
        <w:tc>
          <w:tcPr>
            <w:tcW w:w="0" w:type="dxa"/>
            <w:tcBorders>
              <w:top w:val="nil"/>
              <w:left w:val="nil"/>
              <w:bottom w:val="nil"/>
              <w:right w:val="nil"/>
            </w:tcBorders>
          </w:tcPr>
          <w:p w14:paraId="268F1608" w14:textId="4F22629E" w:rsidR="000E08DD" w:rsidRPr="00570A30"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497D01">
              <w:t>2.512</w:t>
            </w:r>
          </w:p>
        </w:tc>
        <w:tc>
          <w:tcPr>
            <w:tcW w:w="1134" w:type="dxa"/>
            <w:tcBorders>
              <w:top w:val="nil"/>
              <w:left w:val="nil"/>
              <w:bottom w:val="nil"/>
              <w:right w:val="nil"/>
            </w:tcBorders>
          </w:tcPr>
          <w:p w14:paraId="5A4CFEAE" w14:textId="752E1685" w:rsidR="000E08DD" w:rsidRPr="00570A30"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0E08DD">
              <w:rPr>
                <w:rFonts w:cs="Calibri"/>
                <w:color w:val="000000"/>
              </w:rPr>
              <w:t>3</w:t>
            </w:r>
            <w:r>
              <w:rPr>
                <w:rFonts w:cs="Calibri"/>
                <w:color w:val="000000"/>
              </w:rPr>
              <w:t>,</w:t>
            </w:r>
            <w:r w:rsidRPr="000E08DD">
              <w:rPr>
                <w:rFonts w:cs="Calibri"/>
                <w:color w:val="000000"/>
              </w:rPr>
              <w:t>026.8</w:t>
            </w:r>
            <w:r>
              <w:rPr>
                <w:rFonts w:cs="Calibri"/>
                <w:color w:val="000000"/>
              </w:rPr>
              <w:t>5</w:t>
            </w:r>
          </w:p>
        </w:tc>
        <w:tc>
          <w:tcPr>
            <w:tcW w:w="1553" w:type="dxa"/>
            <w:tcBorders>
              <w:top w:val="nil"/>
              <w:left w:val="nil"/>
              <w:bottom w:val="nil"/>
              <w:right w:val="nil"/>
            </w:tcBorders>
          </w:tcPr>
          <w:p w14:paraId="56D347E1" w14:textId="0422F331" w:rsidR="000E08DD" w:rsidRPr="00570A30" w:rsidRDefault="000E08DD" w:rsidP="000E08DD">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0E08DD">
              <w:rPr>
                <w:rFonts w:cs="Calibri"/>
                <w:color w:val="000000"/>
              </w:rPr>
              <w:t>3</w:t>
            </w:r>
            <w:r>
              <w:rPr>
                <w:rFonts w:cs="Calibri"/>
                <w:color w:val="000000"/>
              </w:rPr>
              <w:t>,</w:t>
            </w:r>
            <w:r w:rsidRPr="000E08DD">
              <w:rPr>
                <w:rFonts w:cs="Calibri"/>
                <w:color w:val="000000"/>
              </w:rPr>
              <w:t>02</w:t>
            </w:r>
            <w:r>
              <w:rPr>
                <w:rFonts w:cs="Calibri"/>
                <w:color w:val="000000"/>
              </w:rPr>
              <w:t>7</w:t>
            </w:r>
          </w:p>
        </w:tc>
      </w:tr>
      <w:tr w:rsidR="000E08DD" w:rsidRPr="00F40A57" w14:paraId="242EB080"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068238B0" w14:textId="77777777" w:rsidR="000E08DD" w:rsidRPr="000E08DD" w:rsidRDefault="000E08DD" w:rsidP="000E08DD">
            <w:pPr>
              <w:spacing w:before="120" w:after="120" w:line="240" w:lineRule="auto"/>
              <w:rPr>
                <w:rFonts w:eastAsia="Times New Roman"/>
                <w:szCs w:val="18"/>
              </w:rPr>
            </w:pPr>
            <w:r w:rsidRPr="000E08DD">
              <w:rPr>
                <w:rFonts w:eastAsia="Times New Roman"/>
                <w:szCs w:val="18"/>
              </w:rPr>
              <w:t>Heating Oil</w:t>
            </w:r>
          </w:p>
        </w:tc>
        <w:tc>
          <w:tcPr>
            <w:tcW w:w="0" w:type="dxa"/>
            <w:tcBorders>
              <w:top w:val="nil"/>
              <w:left w:val="nil"/>
              <w:bottom w:val="nil"/>
              <w:right w:val="nil"/>
            </w:tcBorders>
          </w:tcPr>
          <w:p w14:paraId="4CC57B3A" w14:textId="34C8D0CE" w:rsidR="000E08DD" w:rsidRPr="000E08DD"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0E08DD">
              <w:rPr>
                <w:rFonts w:eastAsia="Times New Roman"/>
                <w:szCs w:val="18"/>
              </w:rPr>
              <w:t>litres</w:t>
            </w:r>
          </w:p>
        </w:tc>
        <w:tc>
          <w:tcPr>
            <w:tcW w:w="0" w:type="dxa"/>
            <w:tcBorders>
              <w:top w:val="nil"/>
              <w:left w:val="nil"/>
              <w:bottom w:val="nil"/>
              <w:right w:val="nil"/>
            </w:tcBorders>
          </w:tcPr>
          <w:p w14:paraId="4F152EE3" w14:textId="4BD8507A" w:rsidR="000E08DD" w:rsidRPr="000E08DD" w:rsidRDefault="000E08DD" w:rsidP="000E08D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0E08DD">
              <w:t xml:space="preserve"> 3,592</w:t>
            </w:r>
          </w:p>
        </w:tc>
        <w:tc>
          <w:tcPr>
            <w:tcW w:w="0" w:type="dxa"/>
            <w:tcBorders>
              <w:top w:val="nil"/>
              <w:left w:val="nil"/>
              <w:bottom w:val="nil"/>
              <w:right w:val="nil"/>
            </w:tcBorders>
          </w:tcPr>
          <w:p w14:paraId="7AB48850" w14:textId="44944292" w:rsidR="000E08DD" w:rsidRPr="00570A30" w:rsidRDefault="000E08DD" w:rsidP="000E08D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C77CF5">
              <w:t>2.540</w:t>
            </w:r>
          </w:p>
        </w:tc>
        <w:tc>
          <w:tcPr>
            <w:tcW w:w="1134" w:type="dxa"/>
            <w:tcBorders>
              <w:top w:val="nil"/>
              <w:left w:val="nil"/>
              <w:bottom w:val="nil"/>
              <w:right w:val="nil"/>
            </w:tcBorders>
          </w:tcPr>
          <w:p w14:paraId="7ADE5AB2" w14:textId="06CAA43F" w:rsidR="000E08DD" w:rsidRPr="000E08DD"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0E08DD">
              <w:rPr>
                <w:rFonts w:cs="Calibri"/>
                <w:color w:val="000000"/>
              </w:rPr>
              <w:t>9.12</w:t>
            </w:r>
          </w:p>
        </w:tc>
        <w:tc>
          <w:tcPr>
            <w:tcW w:w="1553" w:type="dxa"/>
            <w:tcBorders>
              <w:top w:val="nil"/>
              <w:left w:val="nil"/>
              <w:bottom w:val="nil"/>
              <w:right w:val="nil"/>
            </w:tcBorders>
          </w:tcPr>
          <w:p w14:paraId="3F4A65C3" w14:textId="270BCA1F" w:rsidR="000E08DD" w:rsidRPr="000E08DD" w:rsidRDefault="000E08DD" w:rsidP="000E08DD">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70A30">
              <w:rPr>
                <w:rFonts w:cs="Calibri"/>
                <w:color w:val="000000"/>
              </w:rPr>
              <w:t>9</w:t>
            </w:r>
          </w:p>
        </w:tc>
      </w:tr>
      <w:tr w:rsidR="00A34DDF" w:rsidRPr="00F40A57" w14:paraId="6581C02E" w14:textId="77777777" w:rsidTr="00570A30">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2E35DCFE" w14:textId="7E38AF8E" w:rsidR="00A34DDF" w:rsidRDefault="00A34DDF" w:rsidP="00A34DDF">
            <w:pPr>
              <w:spacing w:before="120" w:after="120" w:line="240" w:lineRule="auto"/>
              <w:rPr>
                <w:rFonts w:eastAsia="Times New Roman"/>
                <w:szCs w:val="18"/>
              </w:rPr>
            </w:pPr>
            <w:r>
              <w:rPr>
                <w:rFonts w:eastAsia="Times New Roman"/>
                <w:szCs w:val="18"/>
              </w:rPr>
              <w:t>Diesel in Company Cars</w:t>
            </w:r>
          </w:p>
        </w:tc>
        <w:tc>
          <w:tcPr>
            <w:tcW w:w="0" w:type="dxa"/>
            <w:tcBorders>
              <w:top w:val="nil"/>
              <w:left w:val="nil"/>
              <w:bottom w:val="nil"/>
              <w:right w:val="nil"/>
            </w:tcBorders>
            <w:vAlign w:val="top"/>
          </w:tcPr>
          <w:p w14:paraId="636BC27B" w14:textId="583841AD" w:rsidR="00A34DDF" w:rsidRPr="00A34DDF" w:rsidRDefault="00A34DDF" w:rsidP="00A34DD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A34DDF">
              <w:rPr>
                <w:rFonts w:eastAsia="Times New Roman"/>
                <w:szCs w:val="18"/>
              </w:rPr>
              <w:t>litres</w:t>
            </w:r>
          </w:p>
        </w:tc>
        <w:tc>
          <w:tcPr>
            <w:tcW w:w="0" w:type="dxa"/>
            <w:tcBorders>
              <w:top w:val="nil"/>
              <w:left w:val="nil"/>
              <w:bottom w:val="nil"/>
              <w:right w:val="nil"/>
            </w:tcBorders>
            <w:vAlign w:val="top"/>
          </w:tcPr>
          <w:p w14:paraId="3810CA17" w14:textId="0A55DACF" w:rsidR="00A34DDF" w:rsidRPr="00570A30" w:rsidRDefault="00A34DDF" w:rsidP="00A34DDF">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sidRPr="008D314E">
              <w:t xml:space="preserve"> 155,286</w:t>
            </w:r>
          </w:p>
        </w:tc>
        <w:tc>
          <w:tcPr>
            <w:tcW w:w="0" w:type="dxa"/>
            <w:tcBorders>
              <w:top w:val="nil"/>
              <w:left w:val="nil"/>
              <w:bottom w:val="nil"/>
              <w:right w:val="nil"/>
            </w:tcBorders>
            <w:vAlign w:val="top"/>
          </w:tcPr>
          <w:p w14:paraId="7725B349" w14:textId="1AB7FEFC" w:rsidR="00A34DDF" w:rsidRPr="00570A30" w:rsidRDefault="00A34DDF" w:rsidP="00A34DDF">
            <w:pPr>
              <w:spacing w:before="120" w:after="120" w:line="240" w:lineRule="auto"/>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sidRPr="008D314E">
              <w:t>0.269</w:t>
            </w:r>
          </w:p>
        </w:tc>
        <w:tc>
          <w:tcPr>
            <w:tcW w:w="1134" w:type="dxa"/>
            <w:tcBorders>
              <w:top w:val="nil"/>
              <w:left w:val="nil"/>
              <w:bottom w:val="nil"/>
              <w:right w:val="nil"/>
            </w:tcBorders>
            <w:vAlign w:val="top"/>
          </w:tcPr>
          <w:p w14:paraId="7C5BFD0A" w14:textId="1FBDBD79" w:rsidR="00A34DDF" w:rsidRPr="00570A30" w:rsidRDefault="00A34DDF" w:rsidP="00A34DD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F825B9">
              <w:t>41.77</w:t>
            </w:r>
          </w:p>
        </w:tc>
        <w:tc>
          <w:tcPr>
            <w:tcW w:w="1553" w:type="dxa"/>
            <w:tcBorders>
              <w:top w:val="nil"/>
              <w:left w:val="nil"/>
              <w:bottom w:val="nil"/>
              <w:right w:val="nil"/>
            </w:tcBorders>
            <w:vAlign w:val="top"/>
          </w:tcPr>
          <w:p w14:paraId="70075CD8" w14:textId="4D1AA013" w:rsidR="00A34DDF" w:rsidRPr="00570A30" w:rsidRDefault="00A34DDF" w:rsidP="00A34DD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F825B9">
              <w:t>4</w:t>
            </w:r>
            <w:r>
              <w:t>2</w:t>
            </w:r>
          </w:p>
        </w:tc>
      </w:tr>
      <w:tr w:rsidR="00A34DDF" w:rsidRPr="00F40A57" w14:paraId="77130F57" w14:textId="77777777" w:rsidTr="00570A30">
        <w:trPr>
          <w:trHeight w:val="409"/>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7DEE4D82" w14:textId="446E89B5" w:rsidR="00A34DDF" w:rsidRDefault="00A34DDF" w:rsidP="00A34DDF">
            <w:pPr>
              <w:spacing w:before="120" w:after="120" w:line="240" w:lineRule="auto"/>
              <w:rPr>
                <w:rFonts w:eastAsia="Times New Roman"/>
                <w:szCs w:val="18"/>
              </w:rPr>
            </w:pPr>
            <w:r>
              <w:rPr>
                <w:rFonts w:eastAsia="Times New Roman"/>
                <w:szCs w:val="18"/>
              </w:rPr>
              <w:t xml:space="preserve">Petrol in Company Cars </w:t>
            </w:r>
          </w:p>
        </w:tc>
        <w:tc>
          <w:tcPr>
            <w:tcW w:w="0" w:type="dxa"/>
            <w:tcBorders>
              <w:top w:val="nil"/>
              <w:left w:val="nil"/>
              <w:bottom w:val="nil"/>
              <w:right w:val="nil"/>
            </w:tcBorders>
            <w:vAlign w:val="top"/>
          </w:tcPr>
          <w:p w14:paraId="3A2079D3" w14:textId="07EE0467" w:rsidR="00A34DDF" w:rsidRPr="00A34DDF"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A34DDF">
              <w:rPr>
                <w:rFonts w:eastAsia="Times New Roman"/>
                <w:szCs w:val="18"/>
              </w:rPr>
              <w:t>litres</w:t>
            </w:r>
          </w:p>
        </w:tc>
        <w:tc>
          <w:tcPr>
            <w:tcW w:w="0" w:type="dxa"/>
            <w:tcBorders>
              <w:top w:val="nil"/>
              <w:left w:val="nil"/>
              <w:bottom w:val="nil"/>
              <w:right w:val="nil"/>
            </w:tcBorders>
          </w:tcPr>
          <w:p w14:paraId="0AEE6866" w14:textId="117BDFEF" w:rsidR="00A34DDF" w:rsidRPr="00570A30"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rPr>
              <w:t xml:space="preserve">450 </w:t>
            </w:r>
          </w:p>
        </w:tc>
        <w:tc>
          <w:tcPr>
            <w:tcW w:w="0" w:type="dxa"/>
            <w:tcBorders>
              <w:top w:val="nil"/>
              <w:left w:val="nil"/>
              <w:bottom w:val="nil"/>
              <w:right w:val="nil"/>
            </w:tcBorders>
          </w:tcPr>
          <w:p w14:paraId="7727D53D" w14:textId="584A7DEF" w:rsidR="00A34DDF" w:rsidRPr="00570A30"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Pr>
                <w:rFonts w:cs="Calibri"/>
                <w:color w:val="000000"/>
              </w:rPr>
              <w:t>0.28</w:t>
            </w:r>
            <w:r w:rsidR="00371D74">
              <w:rPr>
                <w:rFonts w:cs="Calibri"/>
                <w:color w:val="000000"/>
              </w:rPr>
              <w:t>7</w:t>
            </w:r>
          </w:p>
        </w:tc>
        <w:tc>
          <w:tcPr>
            <w:tcW w:w="1134" w:type="dxa"/>
            <w:tcBorders>
              <w:top w:val="nil"/>
              <w:left w:val="nil"/>
              <w:bottom w:val="nil"/>
              <w:right w:val="nil"/>
            </w:tcBorders>
            <w:vAlign w:val="top"/>
          </w:tcPr>
          <w:p w14:paraId="4E2C6A3D" w14:textId="3CCE16D0" w:rsidR="00A34DDF" w:rsidRPr="00570A30"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sidRPr="00567FEE">
              <w:t>0.1</w:t>
            </w:r>
            <w:r>
              <w:t>3</w:t>
            </w:r>
          </w:p>
        </w:tc>
        <w:tc>
          <w:tcPr>
            <w:tcW w:w="1553" w:type="dxa"/>
            <w:tcBorders>
              <w:top w:val="nil"/>
              <w:left w:val="nil"/>
              <w:bottom w:val="nil"/>
              <w:right w:val="nil"/>
            </w:tcBorders>
            <w:vAlign w:val="top"/>
          </w:tcPr>
          <w:p w14:paraId="18F4815A" w14:textId="494DECFF" w:rsidR="00A34DDF" w:rsidRPr="00570A30"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sidRPr="00567FEE">
              <w:t>0.1</w:t>
            </w:r>
          </w:p>
        </w:tc>
      </w:tr>
      <w:tr w:rsidR="001D4CD3" w:rsidRPr="00F40A57" w14:paraId="745B1E76"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nil"/>
              <w:left w:val="nil"/>
              <w:bottom w:val="single" w:sz="4" w:space="0" w:color="auto"/>
              <w:right w:val="nil"/>
            </w:tcBorders>
            <w:shd w:val="clear" w:color="auto" w:fill="797979" w:themeFill="background1" w:themeFillShade="80"/>
          </w:tcPr>
          <w:p w14:paraId="3DB68C56" w14:textId="77777777" w:rsidR="001D4CD3" w:rsidRPr="009F3F5D" w:rsidRDefault="001D4CD3" w:rsidP="001D4CD3">
            <w:pPr>
              <w:spacing w:before="120" w:after="120" w:line="240" w:lineRule="auto"/>
              <w:jc w:val="center"/>
              <w:rPr>
                <w:rFonts w:eastAsia="Times New Roman"/>
                <w:szCs w:val="18"/>
              </w:rPr>
            </w:pPr>
            <w:r w:rsidRPr="000D2004">
              <w:rPr>
                <w:rFonts w:eastAsia="Times New Roman"/>
                <w:color w:val="FFFFFF" w:themeColor="background2"/>
                <w:szCs w:val="18"/>
              </w:rPr>
              <w:t>Scope 2 Emissions</w:t>
            </w:r>
          </w:p>
        </w:tc>
        <w:tc>
          <w:tcPr>
            <w:tcW w:w="1553" w:type="dxa"/>
            <w:tcBorders>
              <w:top w:val="nil"/>
              <w:left w:val="nil"/>
              <w:bottom w:val="single" w:sz="4" w:space="0" w:color="auto"/>
              <w:right w:val="nil"/>
            </w:tcBorders>
            <w:shd w:val="clear" w:color="auto" w:fill="797979" w:themeFill="background1" w:themeFillShade="80"/>
          </w:tcPr>
          <w:p w14:paraId="1F32A11A" w14:textId="77777777" w:rsidR="001D4CD3" w:rsidRPr="006B7797" w:rsidRDefault="001D4CD3" w:rsidP="001D4CD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2"/>
                <w:szCs w:val="18"/>
              </w:rPr>
            </w:pPr>
          </w:p>
        </w:tc>
      </w:tr>
      <w:tr w:rsidR="00A34DDF" w:rsidRPr="00F40A57" w14:paraId="6E98CB6E"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il"/>
              <w:bottom w:val="single" w:sz="4" w:space="0" w:color="auto"/>
              <w:right w:val="nil"/>
            </w:tcBorders>
          </w:tcPr>
          <w:p w14:paraId="66AC81A9" w14:textId="77777777" w:rsidR="00A34DDF" w:rsidRDefault="00A34DDF" w:rsidP="00A34DDF">
            <w:pPr>
              <w:spacing w:before="120" w:after="120" w:line="240" w:lineRule="auto"/>
              <w:rPr>
                <w:rFonts w:eastAsia="Times New Roman"/>
                <w:szCs w:val="18"/>
              </w:rPr>
            </w:pPr>
            <w:r>
              <w:rPr>
                <w:rFonts w:eastAsia="Times New Roman"/>
                <w:szCs w:val="18"/>
              </w:rPr>
              <w:t>Electricity Consumption</w:t>
            </w:r>
          </w:p>
        </w:tc>
        <w:tc>
          <w:tcPr>
            <w:tcW w:w="0" w:type="dxa"/>
            <w:tcBorders>
              <w:top w:val="single" w:sz="4" w:space="0" w:color="auto"/>
              <w:left w:val="nil"/>
              <w:bottom w:val="single" w:sz="4" w:space="0" w:color="auto"/>
              <w:right w:val="nil"/>
            </w:tcBorders>
          </w:tcPr>
          <w:p w14:paraId="02F726B6" w14:textId="77777777" w:rsidR="00A34DDF" w:rsidRPr="00F40A57"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kWh</w:t>
            </w:r>
          </w:p>
        </w:tc>
        <w:tc>
          <w:tcPr>
            <w:tcW w:w="0" w:type="dxa"/>
            <w:tcBorders>
              <w:top w:val="single" w:sz="4" w:space="0" w:color="auto"/>
              <w:left w:val="nil"/>
              <w:bottom w:val="single" w:sz="4" w:space="0" w:color="auto"/>
              <w:right w:val="nil"/>
            </w:tcBorders>
            <w:vAlign w:val="top"/>
          </w:tcPr>
          <w:p w14:paraId="5E94C053" w14:textId="6CA69A55" w:rsidR="00A34DDF" w:rsidRPr="00F40A57"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44738">
              <w:t xml:space="preserve"> 5,497,620</w:t>
            </w:r>
          </w:p>
        </w:tc>
        <w:tc>
          <w:tcPr>
            <w:tcW w:w="0" w:type="dxa"/>
            <w:tcBorders>
              <w:top w:val="single" w:sz="4" w:space="0" w:color="auto"/>
              <w:left w:val="nil"/>
              <w:bottom w:val="single" w:sz="4" w:space="0" w:color="auto"/>
              <w:right w:val="nil"/>
            </w:tcBorders>
            <w:vAlign w:val="top"/>
          </w:tcPr>
          <w:p w14:paraId="0BA31071" w14:textId="4E7B9F1F" w:rsidR="00A34DDF" w:rsidRPr="00F40A57"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144738">
              <w:t>0.207</w:t>
            </w:r>
          </w:p>
        </w:tc>
        <w:tc>
          <w:tcPr>
            <w:tcW w:w="1134" w:type="dxa"/>
            <w:tcBorders>
              <w:top w:val="single" w:sz="4" w:space="0" w:color="auto"/>
              <w:left w:val="nil"/>
              <w:bottom w:val="single" w:sz="4" w:space="0" w:color="auto"/>
              <w:right w:val="nil"/>
            </w:tcBorders>
          </w:tcPr>
          <w:p w14:paraId="09BA72D4" w14:textId="779445FE" w:rsidR="00A34DDF" w:rsidRPr="00F40A57"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A34DDF">
              <w:rPr>
                <w:rFonts w:eastAsia="Times New Roman"/>
                <w:szCs w:val="18"/>
              </w:rPr>
              <w:t>1</w:t>
            </w:r>
            <w:r>
              <w:rPr>
                <w:rFonts w:eastAsia="Times New Roman"/>
                <w:szCs w:val="18"/>
              </w:rPr>
              <w:t>,</w:t>
            </w:r>
            <w:r w:rsidRPr="00A34DDF">
              <w:rPr>
                <w:rFonts w:eastAsia="Times New Roman"/>
                <w:szCs w:val="18"/>
              </w:rPr>
              <w:t>138.4</w:t>
            </w:r>
            <w:r>
              <w:rPr>
                <w:rFonts w:eastAsia="Times New Roman"/>
                <w:szCs w:val="18"/>
              </w:rPr>
              <w:t>2</w:t>
            </w:r>
          </w:p>
        </w:tc>
        <w:tc>
          <w:tcPr>
            <w:tcW w:w="1553" w:type="dxa"/>
            <w:tcBorders>
              <w:top w:val="single" w:sz="4" w:space="0" w:color="auto"/>
              <w:left w:val="nil"/>
              <w:bottom w:val="single" w:sz="4" w:space="0" w:color="auto"/>
              <w:right w:val="nil"/>
            </w:tcBorders>
          </w:tcPr>
          <w:p w14:paraId="50D3F632" w14:textId="0E4E2A65" w:rsidR="00A34DDF" w:rsidRPr="00F40A57" w:rsidRDefault="00A34DDF" w:rsidP="00A34DD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A34DDF">
              <w:rPr>
                <w:rFonts w:eastAsia="Times New Roman"/>
                <w:szCs w:val="18"/>
              </w:rPr>
              <w:t>1</w:t>
            </w:r>
            <w:r>
              <w:rPr>
                <w:rFonts w:eastAsia="Times New Roman"/>
                <w:szCs w:val="18"/>
              </w:rPr>
              <w:t>,</w:t>
            </w:r>
            <w:r w:rsidRPr="00A34DDF">
              <w:rPr>
                <w:rFonts w:eastAsia="Times New Roman"/>
                <w:szCs w:val="18"/>
              </w:rPr>
              <w:t>138</w:t>
            </w:r>
          </w:p>
        </w:tc>
      </w:tr>
      <w:tr w:rsidR="001D4CD3" w:rsidRPr="00F40A57" w14:paraId="0B6E2BB0"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single" w:sz="4" w:space="0" w:color="auto"/>
              <w:left w:val="nil"/>
              <w:bottom w:val="single" w:sz="4" w:space="0" w:color="auto"/>
              <w:right w:val="nil"/>
            </w:tcBorders>
            <w:shd w:val="clear" w:color="auto" w:fill="797979" w:themeFill="background1" w:themeFillShade="80"/>
          </w:tcPr>
          <w:p w14:paraId="76C1310B" w14:textId="77777777" w:rsidR="001D4CD3" w:rsidRPr="009F3F5D" w:rsidRDefault="001D4CD3" w:rsidP="001D4CD3">
            <w:pPr>
              <w:spacing w:before="120" w:after="120" w:line="240" w:lineRule="auto"/>
              <w:jc w:val="center"/>
              <w:rPr>
                <w:rFonts w:eastAsia="Times New Roman"/>
                <w:szCs w:val="18"/>
              </w:rPr>
            </w:pPr>
            <w:r w:rsidRPr="000D2004">
              <w:rPr>
                <w:rFonts w:eastAsia="Times New Roman"/>
                <w:color w:val="FFFFFF" w:themeColor="background2"/>
                <w:szCs w:val="18"/>
              </w:rPr>
              <w:t>Scope 3 Emissions</w:t>
            </w:r>
          </w:p>
        </w:tc>
        <w:tc>
          <w:tcPr>
            <w:tcW w:w="1553" w:type="dxa"/>
            <w:tcBorders>
              <w:top w:val="single" w:sz="4" w:space="0" w:color="auto"/>
              <w:left w:val="nil"/>
              <w:bottom w:val="single" w:sz="4" w:space="0" w:color="auto"/>
              <w:right w:val="nil"/>
            </w:tcBorders>
            <w:shd w:val="clear" w:color="auto" w:fill="797979" w:themeFill="background1" w:themeFillShade="80"/>
          </w:tcPr>
          <w:p w14:paraId="6C837D63" w14:textId="77777777" w:rsidR="001D4CD3" w:rsidRPr="00BD27FE" w:rsidRDefault="001D4CD3" w:rsidP="001D4CD3">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2"/>
                <w:szCs w:val="18"/>
              </w:rPr>
            </w:pPr>
          </w:p>
        </w:tc>
      </w:tr>
      <w:tr w:rsidR="0072648F" w:rsidRPr="00F40A57" w14:paraId="434CBD34"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6A8653DC" w14:textId="67BD27C0" w:rsidR="0072648F" w:rsidRDefault="0072648F" w:rsidP="0072648F">
            <w:pPr>
              <w:spacing w:before="120" w:after="120" w:line="240" w:lineRule="auto"/>
              <w:rPr>
                <w:rFonts w:eastAsia="Times New Roman"/>
                <w:szCs w:val="18"/>
              </w:rPr>
            </w:pPr>
            <w:r w:rsidRPr="00E76655">
              <w:t>Business Travel (Air)</w:t>
            </w:r>
          </w:p>
        </w:tc>
        <w:tc>
          <w:tcPr>
            <w:tcW w:w="0" w:type="dxa"/>
            <w:tcBorders>
              <w:top w:val="nil"/>
              <w:left w:val="nil"/>
              <w:bottom w:val="nil"/>
              <w:right w:val="nil"/>
            </w:tcBorders>
            <w:vAlign w:val="top"/>
          </w:tcPr>
          <w:p w14:paraId="3E4C16A8" w14:textId="5EAAE064"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km</w:t>
            </w:r>
          </w:p>
        </w:tc>
        <w:tc>
          <w:tcPr>
            <w:tcW w:w="0" w:type="dxa"/>
            <w:tcBorders>
              <w:top w:val="nil"/>
              <w:left w:val="nil"/>
              <w:bottom w:val="nil"/>
              <w:right w:val="nil"/>
            </w:tcBorders>
          </w:tcPr>
          <w:p w14:paraId="080E0EEA" w14:textId="6BFD538D"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25,235</w:t>
            </w:r>
          </w:p>
        </w:tc>
        <w:tc>
          <w:tcPr>
            <w:tcW w:w="0" w:type="dxa"/>
            <w:tcBorders>
              <w:top w:val="nil"/>
              <w:left w:val="nil"/>
              <w:bottom w:val="nil"/>
              <w:right w:val="nil"/>
            </w:tcBorders>
          </w:tcPr>
          <w:p w14:paraId="1E5EDF5B" w14:textId="442074B9"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0.18</w:t>
            </w:r>
            <w:r w:rsidR="00371D74">
              <w:t>6</w:t>
            </w:r>
          </w:p>
        </w:tc>
        <w:tc>
          <w:tcPr>
            <w:tcW w:w="1134" w:type="dxa"/>
            <w:tcBorders>
              <w:top w:val="nil"/>
              <w:left w:val="nil"/>
              <w:bottom w:val="nil"/>
              <w:right w:val="nil"/>
            </w:tcBorders>
          </w:tcPr>
          <w:p w14:paraId="38AB7050" w14:textId="2C2AADC2" w:rsidR="0072648F" w:rsidRPr="005C4D0D"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4.69</w:t>
            </w:r>
          </w:p>
        </w:tc>
        <w:tc>
          <w:tcPr>
            <w:tcW w:w="1553" w:type="dxa"/>
            <w:vMerge w:val="restart"/>
            <w:tcBorders>
              <w:top w:val="nil"/>
              <w:left w:val="nil"/>
              <w:right w:val="nil"/>
            </w:tcBorders>
          </w:tcPr>
          <w:p w14:paraId="24008721" w14:textId="7C58A910" w:rsidR="0072648F" w:rsidRPr="005C4D0D"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72648F">
              <w:rPr>
                <w:rFonts w:eastAsia="Times New Roman"/>
                <w:szCs w:val="18"/>
              </w:rPr>
              <w:t>21</w:t>
            </w:r>
          </w:p>
        </w:tc>
      </w:tr>
      <w:tr w:rsidR="0072648F" w:rsidRPr="00F40A57" w14:paraId="3731FDB4"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0807F899" w14:textId="705AD6DA" w:rsidR="0072648F" w:rsidRDefault="0072648F" w:rsidP="0072648F">
            <w:pPr>
              <w:spacing w:before="120" w:after="120" w:line="240" w:lineRule="auto"/>
              <w:rPr>
                <w:rFonts w:eastAsia="Times New Roman"/>
                <w:szCs w:val="18"/>
              </w:rPr>
            </w:pPr>
            <w:r w:rsidRPr="00E76655">
              <w:t>Business Travel (Train)</w:t>
            </w:r>
          </w:p>
        </w:tc>
        <w:tc>
          <w:tcPr>
            <w:tcW w:w="0" w:type="dxa"/>
            <w:tcBorders>
              <w:top w:val="nil"/>
              <w:left w:val="nil"/>
              <w:bottom w:val="nil"/>
              <w:right w:val="nil"/>
            </w:tcBorders>
            <w:vAlign w:val="top"/>
          </w:tcPr>
          <w:p w14:paraId="34D8AB32" w14:textId="67F155C4"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E76655">
              <w:t>km</w:t>
            </w:r>
          </w:p>
        </w:tc>
        <w:tc>
          <w:tcPr>
            <w:tcW w:w="0" w:type="dxa"/>
            <w:tcBorders>
              <w:top w:val="nil"/>
              <w:left w:val="nil"/>
              <w:bottom w:val="nil"/>
              <w:right w:val="nil"/>
            </w:tcBorders>
          </w:tcPr>
          <w:p w14:paraId="772C7E0B" w14:textId="2D7A4F5C"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E76655">
              <w:t>29,133</w:t>
            </w:r>
          </w:p>
        </w:tc>
        <w:tc>
          <w:tcPr>
            <w:tcW w:w="0" w:type="dxa"/>
            <w:tcBorders>
              <w:top w:val="nil"/>
              <w:left w:val="nil"/>
              <w:bottom w:val="nil"/>
              <w:right w:val="nil"/>
            </w:tcBorders>
          </w:tcPr>
          <w:p w14:paraId="00EC66E2" w14:textId="48434A92"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E76655">
              <w:t>0.035</w:t>
            </w:r>
          </w:p>
        </w:tc>
        <w:tc>
          <w:tcPr>
            <w:tcW w:w="1134" w:type="dxa"/>
            <w:tcBorders>
              <w:top w:val="nil"/>
              <w:left w:val="nil"/>
              <w:bottom w:val="nil"/>
              <w:right w:val="nil"/>
            </w:tcBorders>
          </w:tcPr>
          <w:p w14:paraId="08339B63" w14:textId="5890AE2F" w:rsidR="0072648F" w:rsidRPr="005C4D0D"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E76655">
              <w:t>1.03</w:t>
            </w:r>
          </w:p>
        </w:tc>
        <w:tc>
          <w:tcPr>
            <w:tcW w:w="1553" w:type="dxa"/>
            <w:vMerge/>
            <w:tcBorders>
              <w:left w:val="nil"/>
              <w:right w:val="nil"/>
            </w:tcBorders>
          </w:tcPr>
          <w:p w14:paraId="3EDCC9AE" w14:textId="77777777" w:rsidR="0072648F" w:rsidRPr="005C4D0D"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2299111E"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342C427F" w14:textId="41773789" w:rsidR="0072648F" w:rsidRDefault="0072648F" w:rsidP="0072648F">
            <w:pPr>
              <w:spacing w:before="120" w:after="120" w:line="240" w:lineRule="auto"/>
              <w:rPr>
                <w:rFonts w:eastAsia="Times New Roman"/>
                <w:szCs w:val="18"/>
              </w:rPr>
            </w:pPr>
            <w:r w:rsidRPr="00E76655">
              <w:t>Business Travel (Sea)</w:t>
            </w:r>
          </w:p>
        </w:tc>
        <w:tc>
          <w:tcPr>
            <w:tcW w:w="0" w:type="dxa"/>
            <w:tcBorders>
              <w:top w:val="nil"/>
              <w:left w:val="nil"/>
              <w:bottom w:val="nil"/>
              <w:right w:val="nil"/>
            </w:tcBorders>
            <w:vAlign w:val="top"/>
          </w:tcPr>
          <w:p w14:paraId="20FFCDE4" w14:textId="159A6348"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km</w:t>
            </w:r>
          </w:p>
        </w:tc>
        <w:tc>
          <w:tcPr>
            <w:tcW w:w="0" w:type="dxa"/>
            <w:tcBorders>
              <w:top w:val="nil"/>
              <w:left w:val="nil"/>
              <w:bottom w:val="nil"/>
              <w:right w:val="nil"/>
            </w:tcBorders>
          </w:tcPr>
          <w:p w14:paraId="108A6FCF" w14:textId="24A6CCB2"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3,210</w:t>
            </w:r>
          </w:p>
        </w:tc>
        <w:tc>
          <w:tcPr>
            <w:tcW w:w="0" w:type="dxa"/>
            <w:tcBorders>
              <w:top w:val="nil"/>
              <w:left w:val="nil"/>
              <w:bottom w:val="nil"/>
              <w:right w:val="nil"/>
            </w:tcBorders>
          </w:tcPr>
          <w:p w14:paraId="29F012B8" w14:textId="72DB8419"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0.129</w:t>
            </w:r>
          </w:p>
        </w:tc>
        <w:tc>
          <w:tcPr>
            <w:tcW w:w="1134" w:type="dxa"/>
            <w:tcBorders>
              <w:top w:val="nil"/>
              <w:left w:val="nil"/>
              <w:bottom w:val="nil"/>
              <w:right w:val="nil"/>
            </w:tcBorders>
          </w:tcPr>
          <w:p w14:paraId="7A0AF15C" w14:textId="24A10883" w:rsidR="0072648F" w:rsidRPr="005C4D0D"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0.42</w:t>
            </w:r>
          </w:p>
        </w:tc>
        <w:tc>
          <w:tcPr>
            <w:tcW w:w="1553" w:type="dxa"/>
            <w:vMerge/>
            <w:tcBorders>
              <w:left w:val="nil"/>
              <w:right w:val="nil"/>
            </w:tcBorders>
          </w:tcPr>
          <w:p w14:paraId="10DA526E" w14:textId="77777777" w:rsidR="0072648F" w:rsidRPr="005C4D0D"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72648F" w:rsidRPr="00F40A57" w14:paraId="7ED1185A"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210F7804" w14:textId="50D04648" w:rsidR="0072648F" w:rsidRDefault="0072648F" w:rsidP="0072648F">
            <w:pPr>
              <w:spacing w:before="120" w:after="120" w:line="240" w:lineRule="auto"/>
              <w:rPr>
                <w:rFonts w:eastAsia="Times New Roman"/>
                <w:bCs w:val="0"/>
                <w:szCs w:val="18"/>
              </w:rPr>
            </w:pPr>
            <w:r w:rsidRPr="00E76655">
              <w:t>Business Travel (Diesel Car)</w:t>
            </w:r>
          </w:p>
        </w:tc>
        <w:tc>
          <w:tcPr>
            <w:tcW w:w="0" w:type="dxa"/>
            <w:tcBorders>
              <w:top w:val="nil"/>
              <w:left w:val="nil"/>
              <w:bottom w:val="nil"/>
              <w:right w:val="nil"/>
            </w:tcBorders>
            <w:vAlign w:val="top"/>
          </w:tcPr>
          <w:p w14:paraId="697BF689" w14:textId="612516F0"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E76655">
              <w:t>miles</w:t>
            </w:r>
          </w:p>
        </w:tc>
        <w:tc>
          <w:tcPr>
            <w:tcW w:w="0" w:type="dxa"/>
            <w:tcBorders>
              <w:top w:val="nil"/>
              <w:left w:val="nil"/>
              <w:bottom w:val="nil"/>
              <w:right w:val="nil"/>
            </w:tcBorders>
          </w:tcPr>
          <w:p w14:paraId="53ADD1BE" w14:textId="66EDECC5"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E76655">
              <w:t>11,690.00</w:t>
            </w:r>
          </w:p>
        </w:tc>
        <w:tc>
          <w:tcPr>
            <w:tcW w:w="0" w:type="dxa"/>
            <w:tcBorders>
              <w:top w:val="nil"/>
              <w:left w:val="nil"/>
              <w:bottom w:val="nil"/>
              <w:right w:val="nil"/>
            </w:tcBorders>
          </w:tcPr>
          <w:p w14:paraId="4E54360C" w14:textId="50A13DDF"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E76655">
              <w:t>0.269</w:t>
            </w:r>
          </w:p>
        </w:tc>
        <w:tc>
          <w:tcPr>
            <w:tcW w:w="1134" w:type="dxa"/>
            <w:tcBorders>
              <w:top w:val="nil"/>
              <w:left w:val="nil"/>
              <w:bottom w:val="nil"/>
              <w:right w:val="nil"/>
            </w:tcBorders>
          </w:tcPr>
          <w:p w14:paraId="0FAA43E7" w14:textId="54CF7AF6"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E76655">
              <w:t>3.14</w:t>
            </w:r>
          </w:p>
        </w:tc>
        <w:tc>
          <w:tcPr>
            <w:tcW w:w="1553" w:type="dxa"/>
            <w:vMerge/>
            <w:tcBorders>
              <w:left w:val="nil"/>
              <w:right w:val="nil"/>
            </w:tcBorders>
          </w:tcPr>
          <w:p w14:paraId="11FBAAB8" w14:textId="6532344D"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4BFDB55C"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41816F9F" w14:textId="2A9421E8" w:rsidR="0072648F" w:rsidRDefault="0072648F" w:rsidP="0072648F">
            <w:pPr>
              <w:spacing w:before="120" w:after="120" w:line="240" w:lineRule="auto"/>
              <w:rPr>
                <w:rFonts w:eastAsia="Times New Roman"/>
                <w:szCs w:val="18"/>
              </w:rPr>
            </w:pPr>
            <w:r w:rsidRPr="00E76655">
              <w:t>Business Travel (Petrol Car)</w:t>
            </w:r>
          </w:p>
        </w:tc>
        <w:tc>
          <w:tcPr>
            <w:tcW w:w="0" w:type="dxa"/>
            <w:tcBorders>
              <w:top w:val="nil"/>
              <w:left w:val="nil"/>
              <w:bottom w:val="nil"/>
              <w:right w:val="nil"/>
            </w:tcBorders>
            <w:vAlign w:val="top"/>
          </w:tcPr>
          <w:p w14:paraId="1DA4101D" w14:textId="0FE58458"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76655">
              <w:t>miles</w:t>
            </w:r>
          </w:p>
        </w:tc>
        <w:tc>
          <w:tcPr>
            <w:tcW w:w="0" w:type="dxa"/>
            <w:tcBorders>
              <w:top w:val="nil"/>
              <w:left w:val="nil"/>
              <w:bottom w:val="nil"/>
              <w:right w:val="nil"/>
            </w:tcBorders>
          </w:tcPr>
          <w:p w14:paraId="3A0AEAD9" w14:textId="7312ED3F"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E76655">
              <w:t>8,745.00</w:t>
            </w:r>
          </w:p>
        </w:tc>
        <w:tc>
          <w:tcPr>
            <w:tcW w:w="0" w:type="dxa"/>
            <w:tcBorders>
              <w:top w:val="nil"/>
              <w:left w:val="nil"/>
              <w:bottom w:val="nil"/>
              <w:right w:val="nil"/>
            </w:tcBorders>
          </w:tcPr>
          <w:p w14:paraId="4FE05728" w14:textId="38247C74"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E76655">
              <w:t>0.28</w:t>
            </w:r>
            <w:r w:rsidR="00371D74">
              <w:t>7</w:t>
            </w:r>
          </w:p>
        </w:tc>
        <w:tc>
          <w:tcPr>
            <w:tcW w:w="1134" w:type="dxa"/>
            <w:tcBorders>
              <w:top w:val="nil"/>
              <w:left w:val="nil"/>
              <w:bottom w:val="nil"/>
              <w:right w:val="nil"/>
            </w:tcBorders>
          </w:tcPr>
          <w:p w14:paraId="6C7C6894" w14:textId="6AC73DA3"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E76655">
              <w:t>2.51</w:t>
            </w:r>
          </w:p>
        </w:tc>
        <w:tc>
          <w:tcPr>
            <w:tcW w:w="1553" w:type="dxa"/>
            <w:vMerge/>
            <w:tcBorders>
              <w:left w:val="nil"/>
              <w:right w:val="nil"/>
            </w:tcBorders>
          </w:tcPr>
          <w:p w14:paraId="7BC4E7CE" w14:textId="520D4B55" w:rsidR="0072648F" w:rsidRPr="005C4D0D"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72648F" w:rsidRPr="00F40A57" w14:paraId="7690609B"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34DF31ED" w14:textId="78948BB3" w:rsidR="0072648F" w:rsidRDefault="0072648F" w:rsidP="0072648F">
            <w:pPr>
              <w:spacing w:before="120" w:after="120" w:line="240" w:lineRule="auto"/>
              <w:rPr>
                <w:rFonts w:eastAsia="Times New Roman"/>
                <w:szCs w:val="18"/>
              </w:rPr>
            </w:pPr>
            <w:r w:rsidRPr="00E76655">
              <w:t>Business Travel (Hotel Stay)</w:t>
            </w:r>
          </w:p>
        </w:tc>
        <w:tc>
          <w:tcPr>
            <w:tcW w:w="0" w:type="dxa"/>
            <w:tcBorders>
              <w:top w:val="nil"/>
              <w:left w:val="nil"/>
              <w:bottom w:val="nil"/>
              <w:right w:val="nil"/>
            </w:tcBorders>
            <w:vAlign w:val="top"/>
          </w:tcPr>
          <w:p w14:paraId="718B1E1F" w14:textId="75C04B09"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E76655">
              <w:t>night</w:t>
            </w:r>
          </w:p>
        </w:tc>
        <w:tc>
          <w:tcPr>
            <w:tcW w:w="0" w:type="dxa"/>
            <w:tcBorders>
              <w:top w:val="nil"/>
              <w:left w:val="nil"/>
              <w:bottom w:val="nil"/>
              <w:right w:val="nil"/>
            </w:tcBorders>
          </w:tcPr>
          <w:p w14:paraId="010F80FA" w14:textId="6D0B7F98"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E76655">
              <w:t>906</w:t>
            </w:r>
          </w:p>
        </w:tc>
        <w:tc>
          <w:tcPr>
            <w:tcW w:w="0" w:type="dxa"/>
            <w:tcBorders>
              <w:top w:val="nil"/>
              <w:left w:val="nil"/>
              <w:bottom w:val="nil"/>
              <w:right w:val="nil"/>
            </w:tcBorders>
          </w:tcPr>
          <w:p w14:paraId="4AD3B815" w14:textId="6D2AD6A3"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E76655">
              <w:t>10.4</w:t>
            </w:r>
          </w:p>
        </w:tc>
        <w:tc>
          <w:tcPr>
            <w:tcW w:w="1134" w:type="dxa"/>
            <w:tcBorders>
              <w:top w:val="nil"/>
              <w:left w:val="nil"/>
              <w:bottom w:val="nil"/>
              <w:right w:val="nil"/>
            </w:tcBorders>
          </w:tcPr>
          <w:p w14:paraId="3749DF7D" w14:textId="1F792520"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E76655">
              <w:t>9.42</w:t>
            </w:r>
          </w:p>
        </w:tc>
        <w:tc>
          <w:tcPr>
            <w:tcW w:w="1553" w:type="dxa"/>
            <w:vMerge/>
            <w:tcBorders>
              <w:left w:val="nil"/>
              <w:bottom w:val="nil"/>
              <w:right w:val="nil"/>
            </w:tcBorders>
          </w:tcPr>
          <w:p w14:paraId="280F85E5" w14:textId="77777777" w:rsidR="0072648F" w:rsidRPr="005C4D0D"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08A08144"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3EB048E1" w14:textId="0592047C" w:rsidR="0072648F" w:rsidRDefault="0072648F" w:rsidP="0072648F">
            <w:pPr>
              <w:spacing w:before="120" w:after="120" w:line="240" w:lineRule="auto"/>
              <w:rPr>
                <w:rFonts w:eastAsia="Times New Roman"/>
                <w:bCs w:val="0"/>
                <w:szCs w:val="18"/>
              </w:rPr>
            </w:pPr>
            <w:r w:rsidRPr="004455A3">
              <w:t>Water Supply</w:t>
            </w:r>
          </w:p>
        </w:tc>
        <w:tc>
          <w:tcPr>
            <w:tcW w:w="0" w:type="dxa"/>
            <w:tcBorders>
              <w:top w:val="nil"/>
              <w:left w:val="nil"/>
              <w:bottom w:val="nil"/>
              <w:right w:val="nil"/>
            </w:tcBorders>
            <w:vAlign w:val="top"/>
          </w:tcPr>
          <w:p w14:paraId="0BE8C233" w14:textId="43E3C58C"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4455A3">
              <w:t>m</w:t>
            </w:r>
            <w:r w:rsidRPr="00570A30">
              <w:rPr>
                <w:vertAlign w:val="superscript"/>
              </w:rPr>
              <w:t>3</w:t>
            </w:r>
          </w:p>
        </w:tc>
        <w:tc>
          <w:tcPr>
            <w:tcW w:w="0" w:type="dxa"/>
            <w:tcBorders>
              <w:top w:val="nil"/>
              <w:left w:val="nil"/>
              <w:bottom w:val="nil"/>
              <w:right w:val="nil"/>
            </w:tcBorders>
          </w:tcPr>
          <w:p w14:paraId="7B6EC590" w14:textId="141E7343"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4455A3">
              <w:t>30,536</w:t>
            </w:r>
          </w:p>
        </w:tc>
        <w:tc>
          <w:tcPr>
            <w:tcW w:w="0" w:type="dxa"/>
            <w:tcBorders>
              <w:top w:val="nil"/>
              <w:left w:val="nil"/>
              <w:bottom w:val="nil"/>
              <w:right w:val="nil"/>
            </w:tcBorders>
          </w:tcPr>
          <w:p w14:paraId="639E1780" w14:textId="6F389E4A"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4455A3">
              <w:t>0.17</w:t>
            </w:r>
            <w:r w:rsidR="00371D74">
              <w:t xml:space="preserve">7 </w:t>
            </w:r>
          </w:p>
        </w:tc>
        <w:tc>
          <w:tcPr>
            <w:tcW w:w="1134" w:type="dxa"/>
            <w:tcBorders>
              <w:top w:val="nil"/>
              <w:left w:val="nil"/>
              <w:bottom w:val="nil"/>
              <w:right w:val="nil"/>
            </w:tcBorders>
          </w:tcPr>
          <w:p w14:paraId="42F882CF" w14:textId="6A1D6BA0"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4455A3">
              <w:t>5.4</w:t>
            </w:r>
            <w:r>
              <w:t>0</w:t>
            </w:r>
          </w:p>
        </w:tc>
        <w:tc>
          <w:tcPr>
            <w:tcW w:w="1553" w:type="dxa"/>
            <w:vMerge w:val="restart"/>
            <w:tcBorders>
              <w:top w:val="nil"/>
              <w:left w:val="nil"/>
              <w:right w:val="nil"/>
            </w:tcBorders>
            <w:shd w:val="clear" w:color="auto" w:fill="DADADA" w:themeFill="background1" w:themeFillShade="E6"/>
          </w:tcPr>
          <w:p w14:paraId="52BF1BF6" w14:textId="05B6C4F3"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72648F">
              <w:rPr>
                <w:rFonts w:eastAsia="Times New Roman"/>
                <w:szCs w:val="18"/>
              </w:rPr>
              <w:t>7</w:t>
            </w:r>
          </w:p>
        </w:tc>
      </w:tr>
      <w:tr w:rsidR="0072648F" w:rsidRPr="00F40A57" w14:paraId="55FAF5D4"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108BB977" w14:textId="6FB3B190" w:rsidR="0072648F" w:rsidRDefault="0072648F" w:rsidP="0072648F">
            <w:pPr>
              <w:spacing w:before="120" w:after="120" w:line="240" w:lineRule="auto"/>
              <w:rPr>
                <w:rFonts w:eastAsia="Times New Roman"/>
                <w:bCs w:val="0"/>
                <w:szCs w:val="18"/>
              </w:rPr>
            </w:pPr>
            <w:r w:rsidRPr="004455A3">
              <w:t>Wastewater Treatment</w:t>
            </w:r>
          </w:p>
        </w:tc>
        <w:tc>
          <w:tcPr>
            <w:tcW w:w="0" w:type="dxa"/>
            <w:tcBorders>
              <w:top w:val="nil"/>
              <w:left w:val="nil"/>
              <w:bottom w:val="nil"/>
              <w:right w:val="nil"/>
            </w:tcBorders>
            <w:vAlign w:val="top"/>
          </w:tcPr>
          <w:p w14:paraId="5B56C0B4" w14:textId="05A7B3EA"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4455A3">
              <w:t>m</w:t>
            </w:r>
            <w:r w:rsidRPr="00570A30">
              <w:rPr>
                <w:vertAlign w:val="superscript"/>
              </w:rPr>
              <w:t>3</w:t>
            </w:r>
          </w:p>
        </w:tc>
        <w:tc>
          <w:tcPr>
            <w:tcW w:w="0" w:type="dxa"/>
            <w:tcBorders>
              <w:top w:val="nil"/>
              <w:left w:val="nil"/>
              <w:bottom w:val="nil"/>
              <w:right w:val="nil"/>
            </w:tcBorders>
          </w:tcPr>
          <w:p w14:paraId="2A2B9541" w14:textId="0DADC139"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4455A3">
              <w:t>8,410</w:t>
            </w:r>
          </w:p>
        </w:tc>
        <w:tc>
          <w:tcPr>
            <w:tcW w:w="0" w:type="dxa"/>
            <w:tcBorders>
              <w:top w:val="nil"/>
              <w:left w:val="nil"/>
              <w:bottom w:val="nil"/>
              <w:right w:val="nil"/>
            </w:tcBorders>
          </w:tcPr>
          <w:p w14:paraId="6509AC9D" w14:textId="5DDA576F"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4455A3">
              <w:t>0.201</w:t>
            </w:r>
          </w:p>
        </w:tc>
        <w:tc>
          <w:tcPr>
            <w:tcW w:w="1134" w:type="dxa"/>
            <w:tcBorders>
              <w:top w:val="nil"/>
              <w:left w:val="nil"/>
              <w:bottom w:val="nil"/>
              <w:right w:val="nil"/>
            </w:tcBorders>
          </w:tcPr>
          <w:p w14:paraId="3F2FE03F" w14:textId="1C593237"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4455A3">
              <w:t>1.69</w:t>
            </w:r>
          </w:p>
        </w:tc>
        <w:tc>
          <w:tcPr>
            <w:tcW w:w="1553" w:type="dxa"/>
            <w:vMerge/>
            <w:tcBorders>
              <w:left w:val="nil"/>
              <w:bottom w:val="nil"/>
              <w:right w:val="nil"/>
            </w:tcBorders>
            <w:shd w:val="clear" w:color="auto" w:fill="DADADA" w:themeFill="background1" w:themeFillShade="E6"/>
          </w:tcPr>
          <w:p w14:paraId="2ABAA93B" w14:textId="77777777"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46E51F72"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17B5A51A" w14:textId="24E8293F" w:rsidR="0072648F" w:rsidRDefault="0072648F" w:rsidP="0072648F">
            <w:pPr>
              <w:spacing w:before="120" w:after="120" w:line="240" w:lineRule="auto"/>
              <w:rPr>
                <w:rFonts w:eastAsia="Times New Roman"/>
                <w:bCs w:val="0"/>
                <w:szCs w:val="18"/>
              </w:rPr>
            </w:pPr>
            <w:r w:rsidRPr="00D32641">
              <w:t xml:space="preserve">Purchased Goods - Lubricating oil </w:t>
            </w:r>
          </w:p>
        </w:tc>
        <w:tc>
          <w:tcPr>
            <w:tcW w:w="0" w:type="dxa"/>
            <w:tcBorders>
              <w:top w:val="nil"/>
              <w:left w:val="nil"/>
              <w:bottom w:val="nil"/>
              <w:right w:val="nil"/>
            </w:tcBorders>
            <w:vAlign w:val="top"/>
          </w:tcPr>
          <w:p w14:paraId="2E8B9D2E" w14:textId="79831160"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litres</w:t>
            </w:r>
          </w:p>
        </w:tc>
        <w:tc>
          <w:tcPr>
            <w:tcW w:w="0" w:type="dxa"/>
            <w:tcBorders>
              <w:top w:val="nil"/>
              <w:left w:val="nil"/>
              <w:bottom w:val="nil"/>
              <w:right w:val="nil"/>
            </w:tcBorders>
          </w:tcPr>
          <w:p w14:paraId="3D19B32C" w14:textId="343E989F"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1,438</w:t>
            </w:r>
          </w:p>
        </w:tc>
        <w:tc>
          <w:tcPr>
            <w:tcW w:w="0" w:type="dxa"/>
            <w:tcBorders>
              <w:top w:val="nil"/>
              <w:left w:val="nil"/>
              <w:bottom w:val="nil"/>
              <w:right w:val="nil"/>
            </w:tcBorders>
          </w:tcPr>
          <w:p w14:paraId="1DFB6113" w14:textId="6071D245"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1,401</w:t>
            </w:r>
          </w:p>
        </w:tc>
        <w:tc>
          <w:tcPr>
            <w:tcW w:w="1134" w:type="dxa"/>
            <w:tcBorders>
              <w:top w:val="nil"/>
              <w:left w:val="nil"/>
              <w:bottom w:val="nil"/>
              <w:right w:val="nil"/>
            </w:tcBorders>
          </w:tcPr>
          <w:p w14:paraId="4FC7D152" w14:textId="099C77FD"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1.73</w:t>
            </w:r>
          </w:p>
        </w:tc>
        <w:tc>
          <w:tcPr>
            <w:tcW w:w="1553" w:type="dxa"/>
            <w:vMerge w:val="restart"/>
            <w:tcBorders>
              <w:top w:val="nil"/>
              <w:left w:val="nil"/>
              <w:right w:val="nil"/>
            </w:tcBorders>
            <w:shd w:val="clear" w:color="auto" w:fill="FFFFFF" w:themeFill="background2"/>
          </w:tcPr>
          <w:p w14:paraId="691E4A7C" w14:textId="52B3CCFF"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p w14:paraId="20B6614D" w14:textId="77777777"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p w14:paraId="3FB61234" w14:textId="1E08FC6F"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72648F">
              <w:rPr>
                <w:rFonts w:eastAsia="Times New Roman"/>
                <w:szCs w:val="18"/>
              </w:rPr>
              <w:t>1</w:t>
            </w:r>
            <w:r>
              <w:rPr>
                <w:rFonts w:eastAsia="Times New Roman"/>
                <w:szCs w:val="18"/>
              </w:rPr>
              <w:t>20</w:t>
            </w:r>
          </w:p>
        </w:tc>
      </w:tr>
      <w:tr w:rsidR="0072648F" w:rsidRPr="00F40A57" w14:paraId="52715553"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5EF427FD" w14:textId="56CC334B" w:rsidR="0072648F" w:rsidRDefault="0072648F" w:rsidP="0072648F">
            <w:pPr>
              <w:spacing w:before="120" w:after="120" w:line="240" w:lineRule="auto"/>
              <w:rPr>
                <w:rFonts w:eastAsia="Times New Roman"/>
                <w:bCs w:val="0"/>
                <w:szCs w:val="18"/>
              </w:rPr>
            </w:pPr>
            <w:r w:rsidRPr="00D32641">
              <w:t>Purchased Goods - Hydraulic Oil</w:t>
            </w:r>
          </w:p>
        </w:tc>
        <w:tc>
          <w:tcPr>
            <w:tcW w:w="0" w:type="dxa"/>
            <w:tcBorders>
              <w:top w:val="nil"/>
              <w:left w:val="nil"/>
              <w:bottom w:val="nil"/>
              <w:right w:val="nil"/>
            </w:tcBorders>
            <w:vAlign w:val="top"/>
          </w:tcPr>
          <w:p w14:paraId="57AEEB00" w14:textId="72D8AA39"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32641">
              <w:t>litres</w:t>
            </w:r>
          </w:p>
        </w:tc>
        <w:tc>
          <w:tcPr>
            <w:tcW w:w="0" w:type="dxa"/>
            <w:tcBorders>
              <w:top w:val="nil"/>
              <w:left w:val="nil"/>
              <w:bottom w:val="nil"/>
              <w:right w:val="nil"/>
            </w:tcBorders>
          </w:tcPr>
          <w:p w14:paraId="6C7A53E3" w14:textId="7D072EB6"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10,705</w:t>
            </w:r>
          </w:p>
        </w:tc>
        <w:tc>
          <w:tcPr>
            <w:tcW w:w="0" w:type="dxa"/>
            <w:tcBorders>
              <w:top w:val="nil"/>
              <w:left w:val="nil"/>
              <w:bottom w:val="nil"/>
              <w:right w:val="nil"/>
            </w:tcBorders>
            <w:shd w:val="clear" w:color="auto" w:fill="E5E5E5"/>
          </w:tcPr>
          <w:p w14:paraId="2BF11318" w14:textId="1797EC70"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1</w:t>
            </w:r>
            <w:r w:rsidR="007738A0">
              <w:t>,</w:t>
            </w:r>
            <w:r w:rsidRPr="00D32641">
              <w:t>401</w:t>
            </w:r>
          </w:p>
        </w:tc>
        <w:tc>
          <w:tcPr>
            <w:tcW w:w="1134" w:type="dxa"/>
            <w:tcBorders>
              <w:top w:val="nil"/>
              <w:left w:val="nil"/>
              <w:bottom w:val="nil"/>
              <w:right w:val="nil"/>
            </w:tcBorders>
            <w:shd w:val="clear" w:color="auto" w:fill="E5E5E5"/>
          </w:tcPr>
          <w:p w14:paraId="5A763B49" w14:textId="3A5642F4"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12.90</w:t>
            </w:r>
          </w:p>
        </w:tc>
        <w:tc>
          <w:tcPr>
            <w:tcW w:w="1553" w:type="dxa"/>
            <w:vMerge/>
            <w:tcBorders>
              <w:left w:val="nil"/>
              <w:right w:val="nil"/>
            </w:tcBorders>
            <w:shd w:val="clear" w:color="auto" w:fill="FFFFFF" w:themeFill="background2"/>
          </w:tcPr>
          <w:p w14:paraId="04CD48DF" w14:textId="77777777"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51E1B153"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60E32179" w14:textId="1A53624F" w:rsidR="0072648F" w:rsidRDefault="0072648F" w:rsidP="0072648F">
            <w:pPr>
              <w:spacing w:before="120" w:after="120" w:line="240" w:lineRule="auto"/>
              <w:rPr>
                <w:rFonts w:eastAsia="Times New Roman"/>
                <w:bCs w:val="0"/>
                <w:szCs w:val="18"/>
              </w:rPr>
            </w:pPr>
            <w:r w:rsidRPr="00D32641">
              <w:t>Purchased Goods - Engine Oil</w:t>
            </w:r>
          </w:p>
        </w:tc>
        <w:tc>
          <w:tcPr>
            <w:tcW w:w="0" w:type="dxa"/>
            <w:tcBorders>
              <w:top w:val="nil"/>
              <w:left w:val="nil"/>
              <w:bottom w:val="nil"/>
              <w:right w:val="nil"/>
            </w:tcBorders>
            <w:vAlign w:val="top"/>
          </w:tcPr>
          <w:p w14:paraId="04881460" w14:textId="0BEF381C"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litres</w:t>
            </w:r>
          </w:p>
        </w:tc>
        <w:tc>
          <w:tcPr>
            <w:tcW w:w="0" w:type="dxa"/>
            <w:tcBorders>
              <w:top w:val="nil"/>
              <w:left w:val="nil"/>
              <w:bottom w:val="nil"/>
              <w:right w:val="nil"/>
            </w:tcBorders>
          </w:tcPr>
          <w:p w14:paraId="73824C30" w14:textId="7348419E"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888</w:t>
            </w:r>
          </w:p>
        </w:tc>
        <w:tc>
          <w:tcPr>
            <w:tcW w:w="0" w:type="dxa"/>
            <w:tcBorders>
              <w:top w:val="nil"/>
              <w:left w:val="nil"/>
              <w:bottom w:val="nil"/>
              <w:right w:val="nil"/>
            </w:tcBorders>
          </w:tcPr>
          <w:p w14:paraId="68B1B8CF" w14:textId="360A3420"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1</w:t>
            </w:r>
            <w:r w:rsidR="007738A0">
              <w:t>,</w:t>
            </w:r>
            <w:r w:rsidRPr="00D32641">
              <w:t>401</w:t>
            </w:r>
          </w:p>
        </w:tc>
        <w:tc>
          <w:tcPr>
            <w:tcW w:w="1134" w:type="dxa"/>
            <w:tcBorders>
              <w:top w:val="nil"/>
              <w:left w:val="nil"/>
              <w:bottom w:val="nil"/>
              <w:right w:val="nil"/>
            </w:tcBorders>
          </w:tcPr>
          <w:p w14:paraId="050BC248" w14:textId="407E6E7D"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1.06</w:t>
            </w:r>
          </w:p>
        </w:tc>
        <w:tc>
          <w:tcPr>
            <w:tcW w:w="1553" w:type="dxa"/>
            <w:vMerge/>
            <w:tcBorders>
              <w:left w:val="nil"/>
              <w:right w:val="nil"/>
            </w:tcBorders>
            <w:shd w:val="clear" w:color="auto" w:fill="FFFFFF" w:themeFill="background2"/>
          </w:tcPr>
          <w:p w14:paraId="2F28F8E8" w14:textId="77777777"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72648F" w:rsidRPr="00F40A57" w14:paraId="7EAEEC2A"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5A5C9D36" w14:textId="4D619A76" w:rsidR="0072648F" w:rsidRDefault="00430EA5" w:rsidP="0072648F">
            <w:pPr>
              <w:spacing w:before="120" w:after="120" w:line="240" w:lineRule="auto"/>
              <w:rPr>
                <w:rFonts w:eastAsia="Times New Roman"/>
                <w:bCs w:val="0"/>
                <w:szCs w:val="18"/>
              </w:rPr>
            </w:pPr>
            <w:r w:rsidRPr="00D32641">
              <w:t>Anti-Freeze</w:t>
            </w:r>
            <w:r w:rsidR="0072648F" w:rsidRPr="00D32641">
              <w:t xml:space="preserve"> fluid</w:t>
            </w:r>
          </w:p>
        </w:tc>
        <w:tc>
          <w:tcPr>
            <w:tcW w:w="0" w:type="dxa"/>
            <w:tcBorders>
              <w:top w:val="nil"/>
              <w:left w:val="nil"/>
              <w:bottom w:val="nil"/>
              <w:right w:val="nil"/>
            </w:tcBorders>
            <w:vAlign w:val="top"/>
          </w:tcPr>
          <w:p w14:paraId="2E07F536" w14:textId="346F6DAB"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32641">
              <w:t>litres</w:t>
            </w:r>
          </w:p>
        </w:tc>
        <w:tc>
          <w:tcPr>
            <w:tcW w:w="0" w:type="dxa"/>
            <w:tcBorders>
              <w:top w:val="nil"/>
              <w:left w:val="nil"/>
              <w:bottom w:val="nil"/>
              <w:right w:val="nil"/>
            </w:tcBorders>
          </w:tcPr>
          <w:p w14:paraId="0256F53C" w14:textId="31CF19EE"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965</w:t>
            </w:r>
          </w:p>
        </w:tc>
        <w:tc>
          <w:tcPr>
            <w:tcW w:w="0" w:type="dxa"/>
            <w:tcBorders>
              <w:top w:val="nil"/>
              <w:left w:val="nil"/>
              <w:bottom w:val="nil"/>
              <w:right w:val="nil"/>
            </w:tcBorders>
          </w:tcPr>
          <w:p w14:paraId="5D0A9F64" w14:textId="71228D02"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1.266</w:t>
            </w:r>
          </w:p>
        </w:tc>
        <w:tc>
          <w:tcPr>
            <w:tcW w:w="1134" w:type="dxa"/>
            <w:tcBorders>
              <w:top w:val="nil"/>
              <w:left w:val="nil"/>
              <w:bottom w:val="nil"/>
              <w:right w:val="nil"/>
            </w:tcBorders>
          </w:tcPr>
          <w:p w14:paraId="7B9199B1" w14:textId="558885DA"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1.22</w:t>
            </w:r>
          </w:p>
        </w:tc>
        <w:tc>
          <w:tcPr>
            <w:tcW w:w="1553" w:type="dxa"/>
            <w:vMerge/>
            <w:tcBorders>
              <w:left w:val="nil"/>
              <w:right w:val="nil"/>
            </w:tcBorders>
            <w:shd w:val="clear" w:color="auto" w:fill="FFFFFF" w:themeFill="background2"/>
          </w:tcPr>
          <w:p w14:paraId="1BC20E65" w14:textId="77777777"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4915B7E5"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17A6FF4C" w14:textId="6D37C097" w:rsidR="0072648F" w:rsidRDefault="0072648F" w:rsidP="0072648F">
            <w:pPr>
              <w:spacing w:before="120" w:after="120" w:line="240" w:lineRule="auto"/>
              <w:rPr>
                <w:rFonts w:eastAsia="Times New Roman"/>
                <w:bCs w:val="0"/>
                <w:szCs w:val="18"/>
              </w:rPr>
            </w:pPr>
            <w:r w:rsidRPr="00D32641">
              <w:t>Aircraft de-icer (Glycol) (SAS)</w:t>
            </w:r>
          </w:p>
        </w:tc>
        <w:tc>
          <w:tcPr>
            <w:tcW w:w="0" w:type="dxa"/>
            <w:tcBorders>
              <w:top w:val="nil"/>
              <w:left w:val="nil"/>
              <w:bottom w:val="nil"/>
              <w:right w:val="nil"/>
            </w:tcBorders>
            <w:vAlign w:val="top"/>
          </w:tcPr>
          <w:p w14:paraId="7C9CB9C8" w14:textId="0EE44CFB"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litres</w:t>
            </w:r>
          </w:p>
        </w:tc>
        <w:tc>
          <w:tcPr>
            <w:tcW w:w="0" w:type="dxa"/>
            <w:tcBorders>
              <w:top w:val="nil"/>
              <w:left w:val="nil"/>
              <w:bottom w:val="nil"/>
              <w:right w:val="nil"/>
            </w:tcBorders>
          </w:tcPr>
          <w:p w14:paraId="2390302F" w14:textId="6769F0DA"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155</w:t>
            </w:r>
          </w:p>
        </w:tc>
        <w:tc>
          <w:tcPr>
            <w:tcW w:w="0" w:type="dxa"/>
            <w:tcBorders>
              <w:top w:val="nil"/>
              <w:left w:val="nil"/>
              <w:bottom w:val="nil"/>
              <w:right w:val="nil"/>
            </w:tcBorders>
          </w:tcPr>
          <w:p w14:paraId="6D953EBB" w14:textId="6649D9D2"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1.266</w:t>
            </w:r>
          </w:p>
        </w:tc>
        <w:tc>
          <w:tcPr>
            <w:tcW w:w="1134" w:type="dxa"/>
            <w:tcBorders>
              <w:top w:val="nil"/>
              <w:left w:val="nil"/>
              <w:bottom w:val="nil"/>
              <w:right w:val="nil"/>
            </w:tcBorders>
          </w:tcPr>
          <w:p w14:paraId="11948CF7" w14:textId="3A364C71"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0.20</w:t>
            </w:r>
          </w:p>
        </w:tc>
        <w:tc>
          <w:tcPr>
            <w:tcW w:w="1553" w:type="dxa"/>
            <w:vMerge/>
            <w:tcBorders>
              <w:left w:val="nil"/>
              <w:right w:val="nil"/>
            </w:tcBorders>
            <w:shd w:val="clear" w:color="auto" w:fill="FFFFFF" w:themeFill="background2"/>
          </w:tcPr>
          <w:p w14:paraId="0AF08B1E" w14:textId="77777777"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72648F" w:rsidRPr="00F40A57" w14:paraId="10EECEDF"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vAlign w:val="top"/>
          </w:tcPr>
          <w:p w14:paraId="401E7F81" w14:textId="501F6E41" w:rsidR="0072648F" w:rsidRDefault="0072648F" w:rsidP="0072648F">
            <w:pPr>
              <w:spacing w:before="120" w:after="120" w:line="240" w:lineRule="auto"/>
              <w:rPr>
                <w:rFonts w:eastAsia="Times New Roman"/>
                <w:szCs w:val="18"/>
              </w:rPr>
            </w:pPr>
            <w:r w:rsidRPr="00D32641">
              <w:t>Ad Blue (diesel exhaust fluid)</w:t>
            </w:r>
          </w:p>
        </w:tc>
        <w:tc>
          <w:tcPr>
            <w:tcW w:w="0" w:type="dxa"/>
            <w:tcBorders>
              <w:top w:val="nil"/>
              <w:left w:val="nil"/>
              <w:bottom w:val="nil"/>
              <w:right w:val="nil"/>
            </w:tcBorders>
            <w:vAlign w:val="top"/>
          </w:tcPr>
          <w:p w14:paraId="6D0E4B7B" w14:textId="60D5A055" w:rsidR="0072648F" w:rsidRPr="00EB764C"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32641">
              <w:t>litres</w:t>
            </w:r>
          </w:p>
        </w:tc>
        <w:tc>
          <w:tcPr>
            <w:tcW w:w="0" w:type="dxa"/>
            <w:tcBorders>
              <w:top w:val="nil"/>
              <w:left w:val="nil"/>
              <w:bottom w:val="nil"/>
              <w:right w:val="nil"/>
            </w:tcBorders>
          </w:tcPr>
          <w:p w14:paraId="5872AE42" w14:textId="7E74CC38"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4,416</w:t>
            </w:r>
          </w:p>
        </w:tc>
        <w:tc>
          <w:tcPr>
            <w:tcW w:w="0" w:type="dxa"/>
            <w:tcBorders>
              <w:top w:val="nil"/>
              <w:left w:val="nil"/>
              <w:bottom w:val="nil"/>
              <w:right w:val="nil"/>
            </w:tcBorders>
          </w:tcPr>
          <w:p w14:paraId="42940E7D" w14:textId="61CB7D66"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0.29</w:t>
            </w:r>
            <w:r w:rsidR="00371D74">
              <w:t>3</w:t>
            </w:r>
          </w:p>
        </w:tc>
        <w:tc>
          <w:tcPr>
            <w:tcW w:w="1134" w:type="dxa"/>
            <w:tcBorders>
              <w:top w:val="nil"/>
              <w:left w:val="nil"/>
              <w:bottom w:val="nil"/>
              <w:right w:val="nil"/>
            </w:tcBorders>
          </w:tcPr>
          <w:p w14:paraId="44FCBC8F" w14:textId="56969209"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1.29</w:t>
            </w:r>
          </w:p>
        </w:tc>
        <w:tc>
          <w:tcPr>
            <w:tcW w:w="1553" w:type="dxa"/>
            <w:vMerge/>
            <w:tcBorders>
              <w:left w:val="nil"/>
              <w:bottom w:val="nil"/>
              <w:right w:val="nil"/>
            </w:tcBorders>
            <w:shd w:val="clear" w:color="auto" w:fill="FFFFFF" w:themeFill="background2"/>
          </w:tcPr>
          <w:p w14:paraId="2EDA8A0D" w14:textId="77777777"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1B66DFF9" w14:textId="77777777" w:rsidTr="00CB1108">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1A23373B" w14:textId="696D5742" w:rsidR="0072648F" w:rsidRDefault="0072648F" w:rsidP="0072648F">
            <w:pPr>
              <w:spacing w:before="120" w:after="120" w:line="240" w:lineRule="auto"/>
              <w:rPr>
                <w:rFonts w:eastAsia="Times New Roman"/>
                <w:szCs w:val="18"/>
              </w:rPr>
            </w:pPr>
            <w:r w:rsidRPr="00D32641">
              <w:t>Purchased Goods - Batteries</w:t>
            </w:r>
          </w:p>
        </w:tc>
        <w:tc>
          <w:tcPr>
            <w:tcW w:w="992" w:type="dxa"/>
            <w:tcBorders>
              <w:top w:val="nil"/>
              <w:left w:val="nil"/>
              <w:bottom w:val="nil"/>
              <w:right w:val="nil"/>
            </w:tcBorders>
            <w:vAlign w:val="top"/>
          </w:tcPr>
          <w:p w14:paraId="540AA288" w14:textId="22B95FB6"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kg</w:t>
            </w:r>
          </w:p>
        </w:tc>
        <w:tc>
          <w:tcPr>
            <w:tcW w:w="1417" w:type="dxa"/>
            <w:tcBorders>
              <w:top w:val="nil"/>
              <w:left w:val="nil"/>
              <w:bottom w:val="nil"/>
              <w:right w:val="nil"/>
            </w:tcBorders>
          </w:tcPr>
          <w:p w14:paraId="370A1BEA" w14:textId="3C998FB3"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430</w:t>
            </w:r>
          </w:p>
        </w:tc>
        <w:tc>
          <w:tcPr>
            <w:tcW w:w="1418" w:type="dxa"/>
            <w:tcBorders>
              <w:top w:val="nil"/>
              <w:left w:val="nil"/>
              <w:bottom w:val="nil"/>
              <w:right w:val="nil"/>
            </w:tcBorders>
          </w:tcPr>
          <w:p w14:paraId="19DDB80D" w14:textId="6A2AA3E9"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4</w:t>
            </w:r>
            <w:r w:rsidR="007738A0">
              <w:t>,</w:t>
            </w:r>
            <w:r w:rsidRPr="00D32641">
              <w:t>63</w:t>
            </w:r>
            <w:r w:rsidR="00371D74">
              <w:t>3</w:t>
            </w:r>
          </w:p>
        </w:tc>
        <w:tc>
          <w:tcPr>
            <w:tcW w:w="1134" w:type="dxa"/>
            <w:tcBorders>
              <w:top w:val="nil"/>
              <w:left w:val="nil"/>
              <w:bottom w:val="nil"/>
              <w:right w:val="nil"/>
            </w:tcBorders>
          </w:tcPr>
          <w:p w14:paraId="69EA8E9B" w14:textId="00DF1257"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1.99</w:t>
            </w:r>
          </w:p>
        </w:tc>
        <w:tc>
          <w:tcPr>
            <w:tcW w:w="1553" w:type="dxa"/>
            <w:vMerge w:val="restart"/>
            <w:tcBorders>
              <w:left w:val="nil"/>
              <w:right w:val="nil"/>
            </w:tcBorders>
            <w:shd w:val="clear" w:color="auto" w:fill="FFFFFF" w:themeFill="background2"/>
          </w:tcPr>
          <w:p w14:paraId="666DBFE0" w14:textId="08CF4E47"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72648F">
              <w:rPr>
                <w:rFonts w:eastAsia="Times New Roman"/>
                <w:szCs w:val="18"/>
              </w:rPr>
              <w:t>122</w:t>
            </w:r>
          </w:p>
        </w:tc>
      </w:tr>
      <w:tr w:rsidR="0072648F" w:rsidRPr="00F40A57" w14:paraId="5BAF732C" w14:textId="77777777" w:rsidTr="00CB1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4AEE2173" w14:textId="13FAB5E4" w:rsidR="0072648F" w:rsidRDefault="0072648F" w:rsidP="0072648F">
            <w:pPr>
              <w:spacing w:before="120" w:after="120" w:line="240" w:lineRule="auto"/>
              <w:rPr>
                <w:rFonts w:eastAsia="Times New Roman"/>
                <w:bCs w:val="0"/>
                <w:szCs w:val="18"/>
              </w:rPr>
            </w:pPr>
            <w:r w:rsidRPr="00D32641">
              <w:t>Purchased Goods - Tyres</w:t>
            </w:r>
          </w:p>
        </w:tc>
        <w:tc>
          <w:tcPr>
            <w:tcW w:w="992" w:type="dxa"/>
            <w:tcBorders>
              <w:top w:val="nil"/>
              <w:left w:val="nil"/>
              <w:bottom w:val="nil"/>
              <w:right w:val="nil"/>
            </w:tcBorders>
            <w:vAlign w:val="top"/>
          </w:tcPr>
          <w:p w14:paraId="2C861AB6" w14:textId="14209E5F"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32641">
              <w:t>kg</w:t>
            </w:r>
          </w:p>
        </w:tc>
        <w:tc>
          <w:tcPr>
            <w:tcW w:w="1417" w:type="dxa"/>
            <w:tcBorders>
              <w:top w:val="nil"/>
              <w:left w:val="nil"/>
              <w:bottom w:val="nil"/>
              <w:right w:val="nil"/>
            </w:tcBorders>
          </w:tcPr>
          <w:p w14:paraId="2FBB7B1B" w14:textId="426856A0"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29,720.00</w:t>
            </w:r>
          </w:p>
        </w:tc>
        <w:tc>
          <w:tcPr>
            <w:tcW w:w="1418" w:type="dxa"/>
            <w:tcBorders>
              <w:top w:val="nil"/>
              <w:left w:val="nil"/>
              <w:bottom w:val="nil"/>
              <w:right w:val="nil"/>
            </w:tcBorders>
          </w:tcPr>
          <w:p w14:paraId="466E7D1F" w14:textId="37D00B7C"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3</w:t>
            </w:r>
            <w:r w:rsidR="007738A0">
              <w:t>,</w:t>
            </w:r>
            <w:r w:rsidRPr="00D32641">
              <w:t>33</w:t>
            </w:r>
            <w:r w:rsidR="00371D74">
              <w:t>6</w:t>
            </w:r>
          </w:p>
        </w:tc>
        <w:tc>
          <w:tcPr>
            <w:tcW w:w="1134" w:type="dxa"/>
            <w:tcBorders>
              <w:top w:val="nil"/>
              <w:left w:val="nil"/>
              <w:bottom w:val="nil"/>
              <w:right w:val="nil"/>
            </w:tcBorders>
          </w:tcPr>
          <w:p w14:paraId="17C2DE96" w14:textId="43555DA0"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99.13</w:t>
            </w:r>
          </w:p>
        </w:tc>
        <w:tc>
          <w:tcPr>
            <w:tcW w:w="1553" w:type="dxa"/>
            <w:vMerge/>
            <w:tcBorders>
              <w:left w:val="nil"/>
              <w:right w:val="nil"/>
            </w:tcBorders>
            <w:shd w:val="clear" w:color="auto" w:fill="E5E5E5"/>
          </w:tcPr>
          <w:p w14:paraId="29E1EF8B" w14:textId="4932C039"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6B397CEC" w14:textId="77777777" w:rsidTr="00CB1108">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74E24A5B" w14:textId="3CF5AB33" w:rsidR="0072648F" w:rsidRDefault="0072648F" w:rsidP="0072648F">
            <w:pPr>
              <w:spacing w:before="120" w:after="120" w:line="240" w:lineRule="auto"/>
              <w:rPr>
                <w:rFonts w:eastAsia="Times New Roman"/>
                <w:bCs w:val="0"/>
                <w:szCs w:val="18"/>
              </w:rPr>
            </w:pPr>
            <w:r w:rsidRPr="00D32641">
              <w:t xml:space="preserve">Purchased Goods – Printed Paper </w:t>
            </w:r>
          </w:p>
        </w:tc>
        <w:tc>
          <w:tcPr>
            <w:tcW w:w="992" w:type="dxa"/>
            <w:tcBorders>
              <w:top w:val="nil"/>
              <w:left w:val="nil"/>
              <w:bottom w:val="nil"/>
              <w:right w:val="nil"/>
            </w:tcBorders>
            <w:vAlign w:val="top"/>
          </w:tcPr>
          <w:p w14:paraId="284B6A10" w14:textId="37B5A8D5"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 xml:space="preserve">tonnes </w:t>
            </w:r>
          </w:p>
        </w:tc>
        <w:tc>
          <w:tcPr>
            <w:tcW w:w="1417" w:type="dxa"/>
            <w:tcBorders>
              <w:top w:val="nil"/>
              <w:left w:val="nil"/>
              <w:bottom w:val="nil"/>
              <w:right w:val="nil"/>
            </w:tcBorders>
          </w:tcPr>
          <w:p w14:paraId="7030BBF4" w14:textId="4F1ABD08"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0.438</w:t>
            </w:r>
          </w:p>
        </w:tc>
        <w:tc>
          <w:tcPr>
            <w:tcW w:w="1418" w:type="dxa"/>
            <w:tcBorders>
              <w:top w:val="nil"/>
              <w:left w:val="nil"/>
              <w:bottom w:val="nil"/>
              <w:right w:val="nil"/>
            </w:tcBorders>
          </w:tcPr>
          <w:p w14:paraId="18A77F2C" w14:textId="4FD2CAF3"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910</w:t>
            </w:r>
          </w:p>
        </w:tc>
        <w:tc>
          <w:tcPr>
            <w:tcW w:w="1134" w:type="dxa"/>
            <w:tcBorders>
              <w:top w:val="nil"/>
              <w:left w:val="nil"/>
              <w:bottom w:val="nil"/>
              <w:right w:val="nil"/>
            </w:tcBorders>
          </w:tcPr>
          <w:p w14:paraId="6CC67474" w14:textId="64C0AD75"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0.40</w:t>
            </w:r>
          </w:p>
        </w:tc>
        <w:tc>
          <w:tcPr>
            <w:tcW w:w="1553" w:type="dxa"/>
            <w:vMerge/>
            <w:tcBorders>
              <w:left w:val="nil"/>
              <w:right w:val="nil"/>
            </w:tcBorders>
            <w:shd w:val="clear" w:color="auto" w:fill="E5E5E5"/>
          </w:tcPr>
          <w:p w14:paraId="146E6C32" w14:textId="77777777"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72648F" w:rsidRPr="00F40A57" w14:paraId="440C83E0" w14:textId="77777777" w:rsidTr="00CB1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177A63DF" w14:textId="4ECB51E5" w:rsidR="0072648F" w:rsidRDefault="0072648F" w:rsidP="0072648F">
            <w:pPr>
              <w:spacing w:before="120" w:after="120" w:line="240" w:lineRule="auto"/>
              <w:rPr>
                <w:rFonts w:eastAsia="Times New Roman"/>
                <w:bCs w:val="0"/>
                <w:szCs w:val="18"/>
              </w:rPr>
            </w:pPr>
            <w:r w:rsidRPr="00D32641">
              <w:t>Waste - General</w:t>
            </w:r>
          </w:p>
        </w:tc>
        <w:tc>
          <w:tcPr>
            <w:tcW w:w="992" w:type="dxa"/>
            <w:tcBorders>
              <w:top w:val="nil"/>
              <w:left w:val="nil"/>
              <w:bottom w:val="nil"/>
              <w:right w:val="nil"/>
            </w:tcBorders>
            <w:vAlign w:val="top"/>
          </w:tcPr>
          <w:p w14:paraId="4D56187C" w14:textId="6911A9B6"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32641">
              <w:t>tonnes</w:t>
            </w:r>
          </w:p>
        </w:tc>
        <w:tc>
          <w:tcPr>
            <w:tcW w:w="1417" w:type="dxa"/>
            <w:tcBorders>
              <w:top w:val="nil"/>
              <w:left w:val="nil"/>
              <w:bottom w:val="nil"/>
              <w:right w:val="nil"/>
            </w:tcBorders>
          </w:tcPr>
          <w:p w14:paraId="7AF628E8" w14:textId="65A89E0E"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731.4</w:t>
            </w:r>
          </w:p>
        </w:tc>
        <w:tc>
          <w:tcPr>
            <w:tcW w:w="1418" w:type="dxa"/>
            <w:tcBorders>
              <w:top w:val="nil"/>
              <w:left w:val="nil"/>
              <w:bottom w:val="nil"/>
              <w:right w:val="nil"/>
            </w:tcBorders>
            <w:shd w:val="clear" w:color="auto" w:fill="DADADA" w:themeFill="background1" w:themeFillShade="E6"/>
          </w:tcPr>
          <w:p w14:paraId="508C40A5" w14:textId="10C4715B"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21.281</w:t>
            </w:r>
          </w:p>
        </w:tc>
        <w:tc>
          <w:tcPr>
            <w:tcW w:w="1134" w:type="dxa"/>
            <w:tcBorders>
              <w:top w:val="nil"/>
              <w:left w:val="nil"/>
              <w:bottom w:val="nil"/>
              <w:right w:val="nil"/>
            </w:tcBorders>
            <w:shd w:val="clear" w:color="auto" w:fill="DADADA" w:themeFill="background1" w:themeFillShade="E6"/>
          </w:tcPr>
          <w:p w14:paraId="2F98D73A" w14:textId="5B3D639C"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15.56</w:t>
            </w:r>
          </w:p>
        </w:tc>
        <w:tc>
          <w:tcPr>
            <w:tcW w:w="1553" w:type="dxa"/>
            <w:vMerge/>
            <w:tcBorders>
              <w:left w:val="nil"/>
              <w:right w:val="nil"/>
            </w:tcBorders>
            <w:shd w:val="clear" w:color="auto" w:fill="auto"/>
          </w:tcPr>
          <w:p w14:paraId="1585AB62" w14:textId="77777777"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12935235" w14:textId="77777777" w:rsidTr="00CB1108">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auto"/>
            <w:vAlign w:val="top"/>
          </w:tcPr>
          <w:p w14:paraId="2F2C07D6" w14:textId="5D233050" w:rsidR="0072648F" w:rsidRDefault="0072648F" w:rsidP="0072648F">
            <w:pPr>
              <w:spacing w:before="120" w:after="120" w:line="240" w:lineRule="auto"/>
              <w:rPr>
                <w:rFonts w:eastAsia="Times New Roman"/>
                <w:bCs w:val="0"/>
                <w:szCs w:val="18"/>
              </w:rPr>
            </w:pPr>
            <w:r w:rsidRPr="00D32641">
              <w:t>Waste - Hydraulic Oil</w:t>
            </w:r>
          </w:p>
        </w:tc>
        <w:tc>
          <w:tcPr>
            <w:tcW w:w="992" w:type="dxa"/>
            <w:tcBorders>
              <w:top w:val="nil"/>
              <w:left w:val="nil"/>
              <w:bottom w:val="nil"/>
              <w:right w:val="nil"/>
            </w:tcBorders>
            <w:shd w:val="clear" w:color="auto" w:fill="auto"/>
            <w:vAlign w:val="top"/>
          </w:tcPr>
          <w:p w14:paraId="47355FF4" w14:textId="2A014255"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litres</w:t>
            </w:r>
          </w:p>
        </w:tc>
        <w:tc>
          <w:tcPr>
            <w:tcW w:w="1417" w:type="dxa"/>
            <w:tcBorders>
              <w:top w:val="nil"/>
              <w:left w:val="nil"/>
              <w:bottom w:val="nil"/>
              <w:right w:val="nil"/>
            </w:tcBorders>
            <w:shd w:val="clear" w:color="auto" w:fill="auto"/>
          </w:tcPr>
          <w:p w14:paraId="65AEEADB" w14:textId="0D5A857B" w:rsidR="0072648F" w:rsidRPr="00FF5771"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13,065.00</w:t>
            </w:r>
          </w:p>
        </w:tc>
        <w:tc>
          <w:tcPr>
            <w:tcW w:w="1418" w:type="dxa"/>
            <w:tcBorders>
              <w:top w:val="nil"/>
              <w:left w:val="nil"/>
              <w:bottom w:val="nil"/>
              <w:right w:val="nil"/>
            </w:tcBorders>
            <w:shd w:val="clear" w:color="auto" w:fill="auto"/>
          </w:tcPr>
          <w:p w14:paraId="0274BDE3" w14:textId="64BF87EA" w:rsidR="0072648F" w:rsidRPr="00FF5771"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21.281</w:t>
            </w:r>
          </w:p>
        </w:tc>
        <w:tc>
          <w:tcPr>
            <w:tcW w:w="1134" w:type="dxa"/>
            <w:tcBorders>
              <w:top w:val="nil"/>
              <w:left w:val="nil"/>
              <w:bottom w:val="nil"/>
              <w:right w:val="nil"/>
            </w:tcBorders>
            <w:shd w:val="clear" w:color="auto" w:fill="auto"/>
          </w:tcPr>
          <w:p w14:paraId="53A55746" w14:textId="22CDF9BF" w:rsidR="0072648F" w:rsidRPr="00FF5771"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0.24</w:t>
            </w:r>
          </w:p>
        </w:tc>
        <w:tc>
          <w:tcPr>
            <w:tcW w:w="1553" w:type="dxa"/>
            <w:vMerge/>
            <w:tcBorders>
              <w:left w:val="nil"/>
              <w:right w:val="nil"/>
            </w:tcBorders>
            <w:shd w:val="clear" w:color="auto" w:fill="auto"/>
          </w:tcPr>
          <w:p w14:paraId="0911FFE9" w14:textId="77777777"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72648F" w:rsidRPr="00F40A57" w14:paraId="0C7F65CC" w14:textId="77777777" w:rsidTr="00CB1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731C8AD3" w14:textId="52F2D0C7" w:rsidR="0072648F" w:rsidRDefault="0072648F" w:rsidP="0072648F">
            <w:pPr>
              <w:spacing w:before="120" w:after="120" w:line="240" w:lineRule="auto"/>
              <w:rPr>
                <w:rFonts w:eastAsia="Times New Roman"/>
                <w:bCs w:val="0"/>
                <w:szCs w:val="18"/>
              </w:rPr>
            </w:pPr>
            <w:r w:rsidRPr="00D32641">
              <w:t>Waste - Engine Oil</w:t>
            </w:r>
          </w:p>
        </w:tc>
        <w:tc>
          <w:tcPr>
            <w:tcW w:w="992" w:type="dxa"/>
            <w:tcBorders>
              <w:top w:val="nil"/>
              <w:left w:val="nil"/>
              <w:bottom w:val="nil"/>
              <w:right w:val="nil"/>
            </w:tcBorders>
            <w:vAlign w:val="top"/>
          </w:tcPr>
          <w:p w14:paraId="2906A535" w14:textId="48404B91" w:rsidR="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32641">
              <w:t>litres</w:t>
            </w:r>
          </w:p>
        </w:tc>
        <w:tc>
          <w:tcPr>
            <w:tcW w:w="1417" w:type="dxa"/>
            <w:tcBorders>
              <w:top w:val="nil"/>
              <w:left w:val="nil"/>
              <w:bottom w:val="nil"/>
              <w:right w:val="nil"/>
            </w:tcBorders>
          </w:tcPr>
          <w:p w14:paraId="7EFCB319" w14:textId="659FDB61"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823</w:t>
            </w:r>
          </w:p>
        </w:tc>
        <w:tc>
          <w:tcPr>
            <w:tcW w:w="1418" w:type="dxa"/>
            <w:tcBorders>
              <w:top w:val="nil"/>
              <w:left w:val="nil"/>
              <w:bottom w:val="nil"/>
              <w:right w:val="nil"/>
            </w:tcBorders>
          </w:tcPr>
          <w:p w14:paraId="3F6FC5E9" w14:textId="40B0130C"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21.281</w:t>
            </w:r>
          </w:p>
        </w:tc>
        <w:tc>
          <w:tcPr>
            <w:tcW w:w="1134" w:type="dxa"/>
            <w:tcBorders>
              <w:top w:val="nil"/>
              <w:left w:val="nil"/>
              <w:bottom w:val="nil"/>
              <w:right w:val="nil"/>
            </w:tcBorders>
          </w:tcPr>
          <w:p w14:paraId="3E0850FD" w14:textId="3DD78209" w:rsidR="0072648F" w:rsidRPr="00570A30"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0.02</w:t>
            </w:r>
          </w:p>
        </w:tc>
        <w:tc>
          <w:tcPr>
            <w:tcW w:w="1553" w:type="dxa"/>
            <w:vMerge/>
            <w:tcBorders>
              <w:left w:val="nil"/>
              <w:right w:val="nil"/>
            </w:tcBorders>
            <w:shd w:val="clear" w:color="auto" w:fill="E5E5E5"/>
          </w:tcPr>
          <w:p w14:paraId="6017CF7A" w14:textId="77777777"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6AC2F175" w14:textId="77777777" w:rsidTr="00CB1108">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52999FBF" w14:textId="30626F36" w:rsidR="0072648F" w:rsidRDefault="0072648F" w:rsidP="0072648F">
            <w:pPr>
              <w:spacing w:before="120" w:after="120" w:line="240" w:lineRule="auto"/>
              <w:rPr>
                <w:rFonts w:eastAsia="Times New Roman"/>
                <w:bCs w:val="0"/>
                <w:szCs w:val="18"/>
              </w:rPr>
            </w:pPr>
            <w:r w:rsidRPr="00D32641">
              <w:t>Waste - Batteries</w:t>
            </w:r>
          </w:p>
        </w:tc>
        <w:tc>
          <w:tcPr>
            <w:tcW w:w="992" w:type="dxa"/>
            <w:tcBorders>
              <w:top w:val="nil"/>
              <w:left w:val="nil"/>
              <w:bottom w:val="nil"/>
              <w:right w:val="nil"/>
            </w:tcBorders>
            <w:vAlign w:val="top"/>
          </w:tcPr>
          <w:p w14:paraId="6A92406B" w14:textId="4B512762" w:rsidR="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kg</w:t>
            </w:r>
          </w:p>
        </w:tc>
        <w:tc>
          <w:tcPr>
            <w:tcW w:w="1417" w:type="dxa"/>
            <w:tcBorders>
              <w:top w:val="nil"/>
              <w:left w:val="nil"/>
              <w:bottom w:val="nil"/>
              <w:right w:val="nil"/>
            </w:tcBorders>
          </w:tcPr>
          <w:p w14:paraId="07BE4781" w14:textId="0360C05C"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430</w:t>
            </w:r>
          </w:p>
        </w:tc>
        <w:tc>
          <w:tcPr>
            <w:tcW w:w="1418" w:type="dxa"/>
            <w:tcBorders>
              <w:top w:val="nil"/>
              <w:left w:val="nil"/>
              <w:bottom w:val="nil"/>
              <w:right w:val="nil"/>
            </w:tcBorders>
          </w:tcPr>
          <w:p w14:paraId="29C9D24B" w14:textId="31C03029"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21.281</w:t>
            </w:r>
          </w:p>
        </w:tc>
        <w:tc>
          <w:tcPr>
            <w:tcW w:w="1134" w:type="dxa"/>
            <w:tcBorders>
              <w:top w:val="nil"/>
              <w:left w:val="nil"/>
              <w:bottom w:val="nil"/>
              <w:right w:val="nil"/>
            </w:tcBorders>
          </w:tcPr>
          <w:p w14:paraId="3E954417" w14:textId="35046B37" w:rsidR="0072648F" w:rsidRPr="00570A30"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0.01</w:t>
            </w:r>
          </w:p>
        </w:tc>
        <w:tc>
          <w:tcPr>
            <w:tcW w:w="1553" w:type="dxa"/>
            <w:vMerge/>
            <w:tcBorders>
              <w:left w:val="nil"/>
              <w:right w:val="nil"/>
            </w:tcBorders>
            <w:shd w:val="clear" w:color="auto" w:fill="FFFFFF" w:themeFill="background2"/>
          </w:tcPr>
          <w:p w14:paraId="7F61ECB6" w14:textId="77777777"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72648F" w:rsidRPr="00F40A57" w14:paraId="2B3C891C" w14:textId="77777777" w:rsidTr="00CB1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29819637" w14:textId="72C1E5DD" w:rsidR="0072648F" w:rsidDel="0072648F" w:rsidRDefault="0072648F" w:rsidP="0072648F">
            <w:pPr>
              <w:spacing w:before="120" w:after="120" w:line="240" w:lineRule="auto"/>
              <w:rPr>
                <w:rFonts w:eastAsia="Times New Roman"/>
                <w:szCs w:val="18"/>
              </w:rPr>
            </w:pPr>
            <w:r w:rsidRPr="00D32641">
              <w:t>Waste - Tyres</w:t>
            </w:r>
          </w:p>
        </w:tc>
        <w:tc>
          <w:tcPr>
            <w:tcW w:w="992" w:type="dxa"/>
            <w:tcBorders>
              <w:top w:val="nil"/>
              <w:left w:val="nil"/>
              <w:bottom w:val="nil"/>
              <w:right w:val="nil"/>
            </w:tcBorders>
            <w:vAlign w:val="top"/>
          </w:tcPr>
          <w:p w14:paraId="6B6C96DE" w14:textId="139C53D7" w:rsidR="0072648F" w:rsidDel="0072648F"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32641">
              <w:t>kg</w:t>
            </w:r>
          </w:p>
        </w:tc>
        <w:tc>
          <w:tcPr>
            <w:tcW w:w="1417" w:type="dxa"/>
            <w:tcBorders>
              <w:top w:val="nil"/>
              <w:left w:val="nil"/>
              <w:bottom w:val="nil"/>
              <w:right w:val="nil"/>
            </w:tcBorders>
          </w:tcPr>
          <w:p w14:paraId="3FE4A927" w14:textId="6F490F95" w:rsidR="0072648F" w:rsidRPr="0072648F" w:rsidDel="00CC4B15"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D32641">
              <w:t>29,720.00</w:t>
            </w:r>
          </w:p>
        </w:tc>
        <w:tc>
          <w:tcPr>
            <w:tcW w:w="1418" w:type="dxa"/>
            <w:tcBorders>
              <w:top w:val="nil"/>
              <w:left w:val="nil"/>
              <w:bottom w:val="nil"/>
              <w:right w:val="nil"/>
            </w:tcBorders>
          </w:tcPr>
          <w:p w14:paraId="423A033A" w14:textId="60E7B4F9" w:rsidR="0072648F" w:rsidRPr="0072648F" w:rsidDel="00CC4B15"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highlight w:val="yellow"/>
              </w:rPr>
            </w:pPr>
            <w:r w:rsidRPr="00D32641">
              <w:t>21.281</w:t>
            </w:r>
          </w:p>
        </w:tc>
        <w:tc>
          <w:tcPr>
            <w:tcW w:w="1134" w:type="dxa"/>
            <w:tcBorders>
              <w:top w:val="nil"/>
              <w:left w:val="nil"/>
              <w:bottom w:val="nil"/>
              <w:right w:val="nil"/>
            </w:tcBorders>
          </w:tcPr>
          <w:p w14:paraId="469A9B8A" w14:textId="34169963" w:rsidR="0072648F" w:rsidRPr="0072648F" w:rsidDel="00CC4B15"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D32641">
              <w:t>0.63</w:t>
            </w:r>
          </w:p>
        </w:tc>
        <w:tc>
          <w:tcPr>
            <w:tcW w:w="1553" w:type="dxa"/>
            <w:vMerge/>
            <w:tcBorders>
              <w:left w:val="nil"/>
              <w:right w:val="nil"/>
            </w:tcBorders>
            <w:shd w:val="clear" w:color="auto" w:fill="DADADA" w:themeFill="background1" w:themeFillShade="E6"/>
          </w:tcPr>
          <w:p w14:paraId="344DE44F" w14:textId="77777777"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72648F" w:rsidRPr="00F40A57" w14:paraId="7EBD5402" w14:textId="77777777" w:rsidTr="00CB1108">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7A65980F" w14:textId="62073824" w:rsidR="0072648F" w:rsidDel="0072648F" w:rsidRDefault="0072648F" w:rsidP="0072648F">
            <w:pPr>
              <w:spacing w:before="120" w:after="120" w:line="240" w:lineRule="auto"/>
              <w:rPr>
                <w:rFonts w:eastAsia="Times New Roman"/>
                <w:szCs w:val="18"/>
              </w:rPr>
            </w:pPr>
            <w:r w:rsidRPr="00D32641">
              <w:t>Waste - Metal- Ferrous</w:t>
            </w:r>
          </w:p>
        </w:tc>
        <w:tc>
          <w:tcPr>
            <w:tcW w:w="992" w:type="dxa"/>
            <w:tcBorders>
              <w:top w:val="nil"/>
              <w:left w:val="nil"/>
              <w:bottom w:val="nil"/>
              <w:right w:val="nil"/>
            </w:tcBorders>
            <w:vAlign w:val="top"/>
          </w:tcPr>
          <w:p w14:paraId="26876153" w14:textId="4A019A5D" w:rsidR="0072648F" w:rsidDel="0072648F"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D32641">
              <w:t xml:space="preserve">tonnes </w:t>
            </w:r>
          </w:p>
        </w:tc>
        <w:tc>
          <w:tcPr>
            <w:tcW w:w="1417" w:type="dxa"/>
            <w:tcBorders>
              <w:top w:val="nil"/>
              <w:left w:val="nil"/>
              <w:bottom w:val="nil"/>
              <w:right w:val="nil"/>
            </w:tcBorders>
          </w:tcPr>
          <w:p w14:paraId="32AD79F4" w14:textId="3A8BC118" w:rsidR="0072648F" w:rsidRPr="0072648F" w:rsidDel="00CC4B15"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D32641">
              <w:t>4,810.90</w:t>
            </w:r>
          </w:p>
        </w:tc>
        <w:tc>
          <w:tcPr>
            <w:tcW w:w="1418" w:type="dxa"/>
            <w:tcBorders>
              <w:top w:val="nil"/>
              <w:left w:val="nil"/>
              <w:bottom w:val="nil"/>
              <w:right w:val="nil"/>
            </w:tcBorders>
          </w:tcPr>
          <w:p w14:paraId="442C6673" w14:textId="1E7B915C" w:rsidR="0072648F" w:rsidRPr="0072648F" w:rsidDel="00CC4B15"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32641">
              <w:t>21.281</w:t>
            </w:r>
          </w:p>
        </w:tc>
        <w:tc>
          <w:tcPr>
            <w:tcW w:w="1134" w:type="dxa"/>
            <w:tcBorders>
              <w:top w:val="nil"/>
              <w:left w:val="nil"/>
              <w:bottom w:val="nil"/>
              <w:right w:val="nil"/>
            </w:tcBorders>
          </w:tcPr>
          <w:p w14:paraId="76631753" w14:textId="05842F85" w:rsidR="0072648F" w:rsidRPr="0072648F" w:rsidDel="00CC4B15"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D32641">
              <w:t>102.40</w:t>
            </w:r>
          </w:p>
        </w:tc>
        <w:tc>
          <w:tcPr>
            <w:tcW w:w="1553" w:type="dxa"/>
            <w:vMerge/>
            <w:tcBorders>
              <w:left w:val="nil"/>
              <w:right w:val="nil"/>
            </w:tcBorders>
            <w:shd w:val="clear" w:color="auto" w:fill="FFFFFF" w:themeFill="background2"/>
          </w:tcPr>
          <w:p w14:paraId="5282CB47" w14:textId="77777777" w:rsidR="0072648F" w:rsidRPr="00F40A57" w:rsidRDefault="0072648F" w:rsidP="0072648F">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72648F" w:rsidRPr="00F40A57" w14:paraId="31832CC8" w14:textId="77777777" w:rsidTr="00CB1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vAlign w:val="top"/>
          </w:tcPr>
          <w:p w14:paraId="5E985C26" w14:textId="4A809084" w:rsidR="0072648F" w:rsidRPr="00D32641" w:rsidRDefault="0072648F" w:rsidP="0072648F">
            <w:pPr>
              <w:spacing w:before="120" w:after="120" w:line="240" w:lineRule="auto"/>
            </w:pPr>
            <w:r w:rsidRPr="009D665D">
              <w:t>Waste - Metal- Non-Ferrous</w:t>
            </w:r>
          </w:p>
        </w:tc>
        <w:tc>
          <w:tcPr>
            <w:tcW w:w="992" w:type="dxa"/>
            <w:tcBorders>
              <w:top w:val="nil"/>
              <w:left w:val="nil"/>
              <w:bottom w:val="nil"/>
              <w:right w:val="nil"/>
            </w:tcBorders>
            <w:vAlign w:val="top"/>
          </w:tcPr>
          <w:p w14:paraId="16140BA7" w14:textId="4134FB62" w:rsidR="0072648F" w:rsidRPr="00D32641"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D665D">
              <w:t>tonnes</w:t>
            </w:r>
          </w:p>
        </w:tc>
        <w:tc>
          <w:tcPr>
            <w:tcW w:w="1417" w:type="dxa"/>
            <w:tcBorders>
              <w:top w:val="nil"/>
              <w:left w:val="nil"/>
              <w:bottom w:val="nil"/>
              <w:right w:val="nil"/>
            </w:tcBorders>
          </w:tcPr>
          <w:p w14:paraId="1A0FC416" w14:textId="289CC554" w:rsidR="0072648F" w:rsidRPr="00D32641"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D665D">
              <w:t>166.2</w:t>
            </w:r>
          </w:p>
        </w:tc>
        <w:tc>
          <w:tcPr>
            <w:tcW w:w="1418" w:type="dxa"/>
            <w:tcBorders>
              <w:top w:val="nil"/>
              <w:left w:val="nil"/>
              <w:bottom w:val="nil"/>
              <w:right w:val="nil"/>
            </w:tcBorders>
          </w:tcPr>
          <w:p w14:paraId="69E23F3B" w14:textId="214B027B" w:rsidR="0072648F" w:rsidRPr="00D32641"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D665D">
              <w:t>21.281</w:t>
            </w:r>
          </w:p>
        </w:tc>
        <w:tc>
          <w:tcPr>
            <w:tcW w:w="1134" w:type="dxa"/>
            <w:tcBorders>
              <w:top w:val="nil"/>
              <w:left w:val="nil"/>
              <w:bottom w:val="nil"/>
              <w:right w:val="nil"/>
            </w:tcBorders>
            <w:shd w:val="clear" w:color="auto" w:fill="DADADA" w:themeFill="background1" w:themeFillShade="E6"/>
          </w:tcPr>
          <w:p w14:paraId="27A09FF7" w14:textId="55AAEFCA" w:rsidR="0072648F" w:rsidRPr="00D32641"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9D665D">
              <w:t>3.50</w:t>
            </w:r>
          </w:p>
        </w:tc>
        <w:tc>
          <w:tcPr>
            <w:tcW w:w="1553" w:type="dxa"/>
            <w:vMerge/>
            <w:tcBorders>
              <w:left w:val="nil"/>
              <w:bottom w:val="nil"/>
              <w:right w:val="nil"/>
            </w:tcBorders>
            <w:shd w:val="clear" w:color="auto" w:fill="DADADA" w:themeFill="background1" w:themeFillShade="E6"/>
          </w:tcPr>
          <w:p w14:paraId="58257EED" w14:textId="77777777" w:rsidR="0072648F" w:rsidRPr="00F40A57" w:rsidRDefault="0072648F" w:rsidP="0072648F">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C92A64" w:rsidRPr="00F40A57" w14:paraId="151F26F3" w14:textId="77777777" w:rsidTr="00C92A64">
        <w:tc>
          <w:tcPr>
            <w:cnfStyle w:val="001000000000" w:firstRow="0" w:lastRow="0" w:firstColumn="1" w:lastColumn="0" w:oddVBand="0" w:evenVBand="0" w:oddHBand="0" w:evenHBand="0" w:firstRowFirstColumn="0" w:firstRowLastColumn="0" w:lastRowFirstColumn="0" w:lastRowLastColumn="0"/>
            <w:tcW w:w="6237" w:type="dxa"/>
            <w:gridSpan w:val="4"/>
            <w:tcBorders>
              <w:top w:val="nil"/>
              <w:left w:val="nil"/>
              <w:bottom w:val="single" w:sz="4" w:space="0" w:color="auto"/>
              <w:right w:val="nil"/>
            </w:tcBorders>
          </w:tcPr>
          <w:p w14:paraId="6CCA327A" w14:textId="77777777" w:rsidR="00C92A64" w:rsidRDefault="00C92A64" w:rsidP="00C92A64">
            <w:pPr>
              <w:spacing w:before="120" w:after="120" w:line="240" w:lineRule="auto"/>
              <w:rPr>
                <w:rFonts w:eastAsia="Times New Roman"/>
                <w:szCs w:val="18"/>
              </w:rPr>
            </w:pPr>
            <w:r>
              <w:rPr>
                <w:rFonts w:eastAsia="Times New Roman"/>
                <w:szCs w:val="18"/>
              </w:rPr>
              <w:t>TOTAL GHG Emissions (TCO</w:t>
            </w:r>
            <w:r w:rsidRPr="00E14D61">
              <w:rPr>
                <w:rFonts w:eastAsia="Times New Roman"/>
                <w:szCs w:val="18"/>
                <w:vertAlign w:val="subscript"/>
              </w:rPr>
              <w:t>2</w:t>
            </w:r>
            <w:r>
              <w:rPr>
                <w:rFonts w:eastAsia="Times New Roman"/>
                <w:szCs w:val="18"/>
              </w:rPr>
              <w:t>e)</w:t>
            </w:r>
          </w:p>
        </w:tc>
        <w:tc>
          <w:tcPr>
            <w:tcW w:w="2687" w:type="dxa"/>
            <w:gridSpan w:val="2"/>
            <w:tcBorders>
              <w:top w:val="nil"/>
              <w:left w:val="nil"/>
              <w:bottom w:val="single" w:sz="4" w:space="0" w:color="auto"/>
              <w:right w:val="nil"/>
            </w:tcBorders>
          </w:tcPr>
          <w:p w14:paraId="23FF52FB" w14:textId="4766D99F" w:rsidR="0072648F" w:rsidRPr="00E14D61" w:rsidRDefault="0072648F" w:rsidP="00C92A64">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b/>
                <w:bCs/>
                <w:szCs w:val="18"/>
              </w:rPr>
            </w:pPr>
            <w:r w:rsidRPr="0072648F">
              <w:rPr>
                <w:rFonts w:eastAsia="Times New Roman"/>
                <w:b/>
                <w:bCs/>
                <w:szCs w:val="18"/>
              </w:rPr>
              <w:t>14,636</w:t>
            </w:r>
          </w:p>
        </w:tc>
      </w:tr>
    </w:tbl>
    <w:p w14:paraId="672601DB" w14:textId="77777777" w:rsidR="00655077" w:rsidRDefault="00655077" w:rsidP="00655077">
      <w:pPr>
        <w:pStyle w:val="LOGAppendixParagraph"/>
      </w:pPr>
    </w:p>
    <w:p w14:paraId="382216A3" w14:textId="77777777" w:rsidR="00655077" w:rsidRPr="00996300" w:rsidRDefault="00655077" w:rsidP="00655077">
      <w:pPr>
        <w:pStyle w:val="LOGAppendixHeading3"/>
        <w:numPr>
          <w:ilvl w:val="2"/>
          <w:numId w:val="22"/>
        </w:numPr>
      </w:pPr>
      <w:r w:rsidRPr="00996300">
        <w:t>Third Party Haulage</w:t>
      </w:r>
    </w:p>
    <w:p w14:paraId="0ECB2A28" w14:textId="3DF7F35B" w:rsidR="00655077" w:rsidRDefault="00655077" w:rsidP="00655077">
      <w:pPr>
        <w:pStyle w:val="LOGAppendixParagraph"/>
      </w:pPr>
      <w:r>
        <w:t xml:space="preserve">In addition to the GHG emissions reported by Esken Renewables as part of TCFD disclosure, there are additional emissions associated with </w:t>
      </w:r>
      <w:r w:rsidR="000D2004">
        <w:t>third</w:t>
      </w:r>
      <w:r>
        <w:t xml:space="preserve"> party haulage of Esken biomass. All the emissions from haulage of biomass using Esken Renewables’ own fleet of vehicles </w:t>
      </w:r>
      <w:proofErr w:type="gramStart"/>
      <w:r>
        <w:t>is</w:t>
      </w:r>
      <w:proofErr w:type="gramEnd"/>
      <w:r>
        <w:t xml:space="preserve"> captured in the Scope 1 fuel consumption emissions in</w:t>
      </w:r>
      <w:r w:rsidR="00CD7DEF">
        <w:t xml:space="preserve"> Table A1-1</w:t>
      </w:r>
      <w:r>
        <w:t>.</w:t>
      </w:r>
    </w:p>
    <w:p w14:paraId="231D0A30" w14:textId="6355193C" w:rsidR="00655077" w:rsidRDefault="00655077" w:rsidP="00655077">
      <w:pPr>
        <w:pStyle w:val="LOGAppendixParagraph"/>
      </w:pPr>
      <w:r>
        <w:t xml:space="preserve">The emissions from third party hauliers </w:t>
      </w:r>
      <w:proofErr w:type="gramStart"/>
      <w:r>
        <w:t>are considered to be</w:t>
      </w:r>
      <w:proofErr w:type="gramEnd"/>
      <w:r>
        <w:t xml:space="preserve"> Scope 3 emissions associated with Esken Renewables’ business. If for example Esken Renewables outsourced all haulage to third </w:t>
      </w:r>
      <w:proofErr w:type="gramStart"/>
      <w:r>
        <w:t>parties</w:t>
      </w:r>
      <w:proofErr w:type="gramEnd"/>
      <w:r>
        <w:t xml:space="preserve"> then all the emissions under Scope 1 for the haulage fleet would be captured as Scope 3 emissions.</w:t>
      </w:r>
      <w:r w:rsidR="003B74CB">
        <w:t xml:space="preserve"> </w:t>
      </w:r>
    </w:p>
    <w:p w14:paraId="2C1C9C1F" w14:textId="4FB78BBE" w:rsidR="00655077" w:rsidRDefault="00655077" w:rsidP="00655077">
      <w:pPr>
        <w:pStyle w:val="LOGAppendixParagraph"/>
      </w:pPr>
      <w:r>
        <w:t xml:space="preserve">Esken Renewables have </w:t>
      </w:r>
      <w:r w:rsidRPr="005F436F">
        <w:t xml:space="preserve">provided data on the tonnages of biomass product hauled by third parties. Third party haulage </w:t>
      </w:r>
      <w:r w:rsidR="00FE5099" w:rsidRPr="005F436F">
        <w:t xml:space="preserve">comprised around </w:t>
      </w:r>
      <w:r w:rsidR="00271E72" w:rsidRPr="005F436F">
        <w:t>6</w:t>
      </w:r>
      <w:r w:rsidR="00FE5099" w:rsidRPr="005F436F">
        <w:t>0% of</w:t>
      </w:r>
      <w:r w:rsidR="00FE5099" w:rsidRPr="00271E72">
        <w:t xml:space="preserve"> the total tonnage hauled in </w:t>
      </w:r>
      <w:r w:rsidR="00371D74">
        <w:t>2023</w:t>
      </w:r>
      <w:r w:rsidRPr="00271E72">
        <w:t>.</w:t>
      </w:r>
    </w:p>
    <w:p w14:paraId="609E0C14" w14:textId="4F78CFD7" w:rsidR="00655077" w:rsidRDefault="00FE5099" w:rsidP="00655077">
      <w:pPr>
        <w:pStyle w:val="LOGAppendixParagraph"/>
      </w:pPr>
      <w:r>
        <w:t xml:space="preserve">The haul routes operated by third parties vary substantially, and so </w:t>
      </w:r>
      <w:r w:rsidR="009355B5">
        <w:t>an estimate of average single trip haul distance has been made</w:t>
      </w:r>
      <w:r w:rsidR="00655077">
        <w:t>.</w:t>
      </w:r>
      <w:r w:rsidR="009355B5">
        <w:t xml:space="preserve"> The distance estimated results in total GHG emissions from third party haulage being </w:t>
      </w:r>
      <w:proofErr w:type="gramStart"/>
      <w:r w:rsidR="009355B5">
        <w:t>similar to</w:t>
      </w:r>
      <w:proofErr w:type="gramEnd"/>
      <w:r w:rsidR="009355B5">
        <w:t xml:space="preserve"> the total GHG emissions from Esken Renewable’s haulage fleet. Given Esken fleet and third parties hauled a similar tonnage of products in </w:t>
      </w:r>
      <w:r w:rsidR="00371D74">
        <w:t>2023</w:t>
      </w:r>
      <w:r w:rsidR="009355B5">
        <w:t>, t</w:t>
      </w:r>
      <w:r w:rsidR="006370FF">
        <w:t xml:space="preserve">his is considered indicative that the assumed </w:t>
      </w:r>
      <w:proofErr w:type="gramStart"/>
      <w:r w:rsidR="006370FF">
        <w:t>third party</w:t>
      </w:r>
      <w:proofErr w:type="gramEnd"/>
      <w:r w:rsidR="006370FF">
        <w:t xml:space="preserve"> average haulage distance is appropriate.</w:t>
      </w:r>
    </w:p>
    <w:p w14:paraId="2A424BA9" w14:textId="76530E36" w:rsidR="00655077" w:rsidRPr="005F436F" w:rsidRDefault="00655077" w:rsidP="00655077">
      <w:pPr>
        <w:pStyle w:val="LOGAppendixParagraph"/>
      </w:pPr>
      <w:r>
        <w:t xml:space="preserve">GHG emissions for third </w:t>
      </w:r>
      <w:r w:rsidRPr="005F436F">
        <w:t>party haulage are then calculated using GHG emissions factors for road freight from BEIS</w:t>
      </w:r>
      <w:r w:rsidRPr="005F436F">
        <w:fldChar w:fldCharType="begin"/>
      </w:r>
      <w:r w:rsidRPr="005F436F">
        <w:instrText xml:space="preserve"> NOTEREF _Ref98337961 \f \h </w:instrText>
      </w:r>
      <w:r w:rsidR="005F436F">
        <w:instrText xml:space="preserve"> \* MERGEFORMAT </w:instrText>
      </w:r>
      <w:r w:rsidRPr="005F436F">
        <w:fldChar w:fldCharType="separate"/>
      </w:r>
      <w:r w:rsidR="00D35859" w:rsidRPr="00D35859">
        <w:rPr>
          <w:rStyle w:val="FootnoteReference"/>
        </w:rPr>
        <w:t>7</w:t>
      </w:r>
      <w:r w:rsidRPr="005F436F">
        <w:fldChar w:fldCharType="end"/>
      </w:r>
      <w:r w:rsidRPr="005F436F">
        <w:t xml:space="preserve">, based on the tonnage of material hauled and the average distance. The BEIS GHG factor used in the calculation is relevant to emissions from </w:t>
      </w:r>
      <w:r w:rsidR="00DE7DDE">
        <w:t>50</w:t>
      </w:r>
      <w:r w:rsidRPr="005F436F">
        <w:t xml:space="preserve">% laden articulated HGVs </w:t>
      </w:r>
      <w:r w:rsidR="00AE3382" w:rsidRPr="005F436F">
        <w:t>&gt;</w:t>
      </w:r>
      <w:r w:rsidRPr="005F436F">
        <w:t>33 tonnes in laden weight.</w:t>
      </w:r>
    </w:p>
    <w:p w14:paraId="4C5D578E" w14:textId="650BE312" w:rsidR="00655077" w:rsidRPr="005F436F" w:rsidRDefault="00655077" w:rsidP="00655077">
      <w:pPr>
        <w:pStyle w:val="LOGAppendixParagraph"/>
      </w:pPr>
      <w:r w:rsidRPr="005F436F">
        <w:t>The calculation of GHG emissions from third party haulage is presented in</w:t>
      </w:r>
      <w:r w:rsidR="00CD7DEF" w:rsidRPr="005F436F">
        <w:t xml:space="preserve"> Table A1-2</w:t>
      </w:r>
      <w:r w:rsidR="00302D9D" w:rsidRPr="005F436F">
        <w:t>.</w:t>
      </w:r>
    </w:p>
    <w:p w14:paraId="33F4AF2A" w14:textId="3BCB78FE" w:rsidR="00655077" w:rsidRPr="00F40A57" w:rsidRDefault="00655077" w:rsidP="00BB7D65">
      <w:pPr>
        <w:pStyle w:val="LOGTableFigureTitle"/>
        <w:ind w:firstLine="57"/>
      </w:pPr>
      <w:bookmarkStart w:id="150" w:name="_Ref99617121"/>
      <w:r w:rsidRPr="005F436F">
        <w:t>Table</w:t>
      </w:r>
      <w:r w:rsidR="00CD7DEF" w:rsidRPr="005F436F">
        <w:t xml:space="preserve"> A1-2</w:t>
      </w:r>
      <w:bookmarkEnd w:id="150"/>
      <w:r w:rsidRPr="005F436F">
        <w:tab/>
        <w:t>GHG Emissions from Third Party Haulage</w:t>
      </w:r>
    </w:p>
    <w:tbl>
      <w:tblPr>
        <w:tblStyle w:val="PlainTable41"/>
        <w:tblW w:w="8788" w:type="dxa"/>
        <w:tblInd w:w="851" w:type="dxa"/>
        <w:tblLayout w:type="fixed"/>
        <w:tblCellMar>
          <w:left w:w="0" w:type="dxa"/>
        </w:tblCellMar>
        <w:tblLook w:val="04A0" w:firstRow="1" w:lastRow="0" w:firstColumn="1" w:lastColumn="0" w:noHBand="0" w:noVBand="1"/>
      </w:tblPr>
      <w:tblGrid>
        <w:gridCol w:w="2551"/>
        <w:gridCol w:w="2127"/>
        <w:gridCol w:w="2268"/>
        <w:gridCol w:w="1842"/>
      </w:tblGrid>
      <w:tr w:rsidR="00BB7D65" w:rsidRPr="00F40A57" w14:paraId="3F1A238D" w14:textId="77777777" w:rsidTr="00F11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tcBorders>
            <w:shd w:val="clear" w:color="auto" w:fill="797979" w:themeFill="background1" w:themeFillShade="80"/>
          </w:tcPr>
          <w:p w14:paraId="47BCC0CF" w14:textId="68CA4072" w:rsidR="00BB7D65" w:rsidRPr="009F3F5D" w:rsidRDefault="00BB7D65" w:rsidP="00F114E8">
            <w:pPr>
              <w:pStyle w:val="LOGTableColumnHeading"/>
              <w:keepNext/>
              <w:rPr>
                <w:b/>
                <w:bCs/>
              </w:rPr>
            </w:pPr>
            <w:r w:rsidRPr="000D2004">
              <w:t>Tonnage Hauled by Third Parties (</w:t>
            </w:r>
            <w:r w:rsidR="00884663">
              <w:t>2023</w:t>
            </w:r>
            <w:r w:rsidRPr="000D2004">
              <w:t>)</w:t>
            </w:r>
          </w:p>
        </w:tc>
        <w:tc>
          <w:tcPr>
            <w:tcW w:w="2127" w:type="dxa"/>
            <w:tcBorders>
              <w:top w:val="single" w:sz="4" w:space="0" w:color="auto"/>
            </w:tcBorders>
            <w:shd w:val="clear" w:color="auto" w:fill="797979" w:themeFill="background1" w:themeFillShade="80"/>
          </w:tcPr>
          <w:p w14:paraId="2F3D9DD7" w14:textId="77777777" w:rsidR="00BB7D65" w:rsidRPr="009F3F5D" w:rsidRDefault="00BB7D65" w:rsidP="00F114E8">
            <w:pPr>
              <w:pStyle w:val="LOGTableColumnHeading"/>
              <w:keepNext/>
              <w:cnfStyle w:val="100000000000" w:firstRow="1" w:lastRow="0" w:firstColumn="0" w:lastColumn="0" w:oddVBand="0" w:evenVBand="0" w:oddHBand="0" w:evenHBand="0" w:firstRowFirstColumn="0" w:firstRowLastColumn="0" w:lastRowFirstColumn="0" w:lastRowLastColumn="0"/>
              <w:rPr>
                <w:b/>
                <w:bCs/>
              </w:rPr>
            </w:pPr>
            <w:r w:rsidRPr="000D2004">
              <w:t>Average Distance Hauled (km)</w:t>
            </w:r>
          </w:p>
        </w:tc>
        <w:tc>
          <w:tcPr>
            <w:tcW w:w="2268" w:type="dxa"/>
            <w:tcBorders>
              <w:top w:val="single" w:sz="4" w:space="0" w:color="auto"/>
            </w:tcBorders>
            <w:shd w:val="clear" w:color="auto" w:fill="797979" w:themeFill="background1" w:themeFillShade="80"/>
          </w:tcPr>
          <w:p w14:paraId="69DD165F" w14:textId="1262243B" w:rsidR="00BB7D65" w:rsidRPr="009F3F5D" w:rsidRDefault="00BB7D65" w:rsidP="00F114E8">
            <w:pPr>
              <w:pStyle w:val="LOGTableColumnHeading"/>
              <w:keepNext/>
              <w:cnfStyle w:val="100000000000" w:firstRow="1" w:lastRow="0" w:firstColumn="0" w:lastColumn="0" w:oddVBand="0" w:evenVBand="0" w:oddHBand="0" w:evenHBand="0" w:firstRowFirstColumn="0" w:firstRowLastColumn="0" w:lastRowFirstColumn="0" w:lastRowLastColumn="0"/>
              <w:rPr>
                <w:b/>
                <w:bCs/>
                <w:lang w:val="pt-PT"/>
              </w:rPr>
            </w:pPr>
            <w:r w:rsidRPr="000D2004">
              <w:rPr>
                <w:lang w:val="pt-PT"/>
              </w:rPr>
              <w:t xml:space="preserve">GHG Factor </w:t>
            </w:r>
            <w:r>
              <w:rPr>
                <w:b/>
                <w:bCs/>
                <w:lang w:val="pt-PT"/>
              </w:rPr>
              <w:t xml:space="preserve">        </w:t>
            </w:r>
            <w:r w:rsidRPr="000D2004">
              <w:rPr>
                <w:lang w:val="pt-PT"/>
              </w:rPr>
              <w:t>(kgCO</w:t>
            </w:r>
            <w:r w:rsidRPr="000D2004">
              <w:rPr>
                <w:vertAlign w:val="subscript"/>
                <w:lang w:val="pt-PT"/>
              </w:rPr>
              <w:t>2</w:t>
            </w:r>
            <w:r w:rsidRPr="000D2004">
              <w:rPr>
                <w:lang w:val="pt-PT"/>
              </w:rPr>
              <w:t>e/tonne.km)</w:t>
            </w:r>
          </w:p>
        </w:tc>
        <w:tc>
          <w:tcPr>
            <w:tcW w:w="1842" w:type="dxa"/>
            <w:tcBorders>
              <w:top w:val="single" w:sz="4" w:space="0" w:color="auto"/>
            </w:tcBorders>
            <w:shd w:val="clear" w:color="auto" w:fill="797979" w:themeFill="background1" w:themeFillShade="80"/>
          </w:tcPr>
          <w:p w14:paraId="61B02F79" w14:textId="77777777" w:rsidR="00BB7D65" w:rsidRPr="009F3F5D" w:rsidRDefault="00BB7D65" w:rsidP="00F114E8">
            <w:pPr>
              <w:pStyle w:val="LOGTableColumnHeading"/>
              <w:keepNext/>
              <w:cnfStyle w:val="100000000000" w:firstRow="1" w:lastRow="0" w:firstColumn="0" w:lastColumn="0" w:oddVBand="0" w:evenVBand="0" w:oddHBand="0" w:evenHBand="0" w:firstRowFirstColumn="0" w:firstRowLastColumn="0" w:lastRowFirstColumn="0" w:lastRowLastColumn="0"/>
              <w:rPr>
                <w:b/>
                <w:bCs/>
              </w:rPr>
            </w:pPr>
            <w:r w:rsidRPr="000D2004">
              <w:t>GHG Emissions (TCO</w:t>
            </w:r>
            <w:r w:rsidRPr="000D2004">
              <w:rPr>
                <w:vertAlign w:val="subscript"/>
              </w:rPr>
              <w:t>2</w:t>
            </w:r>
            <w:r w:rsidRPr="000D2004">
              <w:t>e)</w:t>
            </w:r>
          </w:p>
        </w:tc>
      </w:tr>
      <w:tr w:rsidR="00BB7D65" w:rsidRPr="00F40A57" w14:paraId="5D1A8ED7" w14:textId="77777777" w:rsidTr="00F11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nil"/>
              <w:bottom w:val="single" w:sz="4" w:space="0" w:color="auto"/>
              <w:right w:val="nil"/>
            </w:tcBorders>
            <w:vAlign w:val="top"/>
          </w:tcPr>
          <w:p w14:paraId="769B5AC2" w14:textId="4D90D829" w:rsidR="00BB7D65" w:rsidRPr="00BC782D" w:rsidRDefault="00371D74" w:rsidP="00810949">
            <w:pPr>
              <w:spacing w:before="120" w:after="120" w:line="240" w:lineRule="auto"/>
              <w:rPr>
                <w:rFonts w:eastAsia="Times New Roman"/>
                <w:b w:val="0"/>
                <w:bCs w:val="0"/>
                <w:szCs w:val="18"/>
              </w:rPr>
            </w:pPr>
            <w:r w:rsidRPr="00371D74">
              <w:rPr>
                <w:rFonts w:eastAsia="Times New Roman"/>
                <w:b w:val="0"/>
                <w:bCs w:val="0"/>
                <w:szCs w:val="18"/>
              </w:rPr>
              <w:t>711,081</w:t>
            </w:r>
          </w:p>
        </w:tc>
        <w:tc>
          <w:tcPr>
            <w:tcW w:w="2127" w:type="dxa"/>
            <w:tcBorders>
              <w:top w:val="single" w:sz="4" w:space="0" w:color="auto"/>
              <w:left w:val="nil"/>
              <w:bottom w:val="single" w:sz="4" w:space="0" w:color="auto"/>
              <w:right w:val="nil"/>
            </w:tcBorders>
          </w:tcPr>
          <w:p w14:paraId="40F5ADC0" w14:textId="629A33E7" w:rsidR="00BB7D65" w:rsidRPr="00F40A57" w:rsidRDefault="00BB7D65" w:rsidP="00810949">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180</w:t>
            </w:r>
          </w:p>
        </w:tc>
        <w:tc>
          <w:tcPr>
            <w:tcW w:w="2268" w:type="dxa"/>
            <w:tcBorders>
              <w:top w:val="single" w:sz="4" w:space="0" w:color="auto"/>
              <w:left w:val="nil"/>
              <w:bottom w:val="single" w:sz="4" w:space="0" w:color="auto"/>
              <w:right w:val="nil"/>
            </w:tcBorders>
            <w:vAlign w:val="top"/>
          </w:tcPr>
          <w:p w14:paraId="2C178088" w14:textId="3B126319" w:rsidR="00BB7D65" w:rsidRPr="00F40A57" w:rsidRDefault="00BC782D" w:rsidP="00810949">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BC782D">
              <w:rPr>
                <w:rFonts w:eastAsia="Times New Roman"/>
                <w:szCs w:val="18"/>
              </w:rPr>
              <w:t>0.0</w:t>
            </w:r>
            <w:r w:rsidR="0061307F">
              <w:rPr>
                <w:rFonts w:eastAsia="Times New Roman"/>
                <w:szCs w:val="18"/>
              </w:rPr>
              <w:t>96</w:t>
            </w:r>
          </w:p>
        </w:tc>
        <w:tc>
          <w:tcPr>
            <w:tcW w:w="1842" w:type="dxa"/>
            <w:tcBorders>
              <w:top w:val="single" w:sz="4" w:space="0" w:color="auto"/>
              <w:left w:val="nil"/>
              <w:bottom w:val="single" w:sz="4" w:space="0" w:color="auto"/>
              <w:right w:val="nil"/>
            </w:tcBorders>
            <w:vAlign w:val="top"/>
          </w:tcPr>
          <w:p w14:paraId="1CAABCD2" w14:textId="0121FBE0" w:rsidR="00371D74" w:rsidRPr="00F40A57" w:rsidRDefault="00371D74" w:rsidP="00810949">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371D74">
              <w:rPr>
                <w:rFonts w:eastAsia="Times New Roman"/>
                <w:szCs w:val="18"/>
              </w:rPr>
              <w:t>11</w:t>
            </w:r>
            <w:r>
              <w:rPr>
                <w:rFonts w:eastAsia="Times New Roman"/>
                <w:szCs w:val="18"/>
              </w:rPr>
              <w:t>,</w:t>
            </w:r>
            <w:r w:rsidRPr="00371D74">
              <w:rPr>
                <w:rFonts w:eastAsia="Times New Roman"/>
                <w:szCs w:val="18"/>
              </w:rPr>
              <w:t>85</w:t>
            </w:r>
            <w:r>
              <w:rPr>
                <w:rFonts w:eastAsia="Times New Roman"/>
                <w:szCs w:val="18"/>
              </w:rPr>
              <w:t>3</w:t>
            </w:r>
          </w:p>
        </w:tc>
      </w:tr>
    </w:tbl>
    <w:p w14:paraId="6BB30450" w14:textId="77777777" w:rsidR="00655077" w:rsidRDefault="00655077" w:rsidP="00655077">
      <w:pPr>
        <w:pStyle w:val="LOGAppendixParagraph"/>
      </w:pPr>
    </w:p>
    <w:p w14:paraId="4DB95B4F" w14:textId="77777777" w:rsidR="00655077" w:rsidRPr="004476F9" w:rsidRDefault="00655077" w:rsidP="00655077">
      <w:pPr>
        <w:pStyle w:val="LOGAppendixHeading2"/>
        <w:numPr>
          <w:ilvl w:val="1"/>
          <w:numId w:val="22"/>
        </w:numPr>
      </w:pPr>
      <w:r w:rsidRPr="004476F9">
        <w:t>Wider Scope 3 Emissions</w:t>
      </w:r>
    </w:p>
    <w:p w14:paraId="5AF0D56A" w14:textId="3D27CA7C" w:rsidR="00655077" w:rsidRPr="004476F9" w:rsidRDefault="00655077" w:rsidP="00655077">
      <w:pPr>
        <w:pStyle w:val="LOGAppendixParagraph"/>
      </w:pPr>
      <w:r w:rsidRPr="004476F9">
        <w:t xml:space="preserve">In addition to the company GHG footprint (including third party haulage) described above, there are some wider Scope 3 emissions which are relevant to the overall lifecycle carbon emissions associated with </w:t>
      </w:r>
      <w:r w:rsidR="000D2004">
        <w:t xml:space="preserve">the </w:t>
      </w:r>
      <w:r w:rsidRPr="004476F9">
        <w:t xml:space="preserve">use of Esken Renewables’ biomass products for energy generation. These wider Scope 3 emissions are described in Section </w:t>
      </w:r>
      <w:r w:rsidRPr="004476F9">
        <w:fldChar w:fldCharType="begin"/>
      </w:r>
      <w:r w:rsidRPr="004476F9">
        <w:instrText xml:space="preserve"> REF _Ref98338185 \r \h </w:instrText>
      </w:r>
      <w:r>
        <w:instrText xml:space="preserve"> \* MERGEFORMAT </w:instrText>
      </w:r>
      <w:r w:rsidRPr="004476F9">
        <w:fldChar w:fldCharType="separate"/>
      </w:r>
      <w:r w:rsidR="00D35859">
        <w:t>2.2.2</w:t>
      </w:r>
      <w:r w:rsidRPr="004476F9">
        <w:fldChar w:fldCharType="end"/>
      </w:r>
      <w:r w:rsidRPr="004476F9">
        <w:t>.</w:t>
      </w:r>
    </w:p>
    <w:p w14:paraId="64383D0A" w14:textId="77777777" w:rsidR="00655077" w:rsidRPr="004476F9" w:rsidRDefault="00655077" w:rsidP="00655077">
      <w:pPr>
        <w:pStyle w:val="LOGAppendixHeading3"/>
        <w:numPr>
          <w:ilvl w:val="2"/>
          <w:numId w:val="22"/>
        </w:numPr>
      </w:pPr>
      <w:r w:rsidRPr="004476F9">
        <w:t>Biomass Power Production</w:t>
      </w:r>
      <w:r>
        <w:t xml:space="preserve"> and Carbon Sequestration</w:t>
      </w:r>
    </w:p>
    <w:p w14:paraId="5C8A9A4C" w14:textId="0FC874C1" w:rsidR="00655077" w:rsidRDefault="00655077" w:rsidP="00655077">
      <w:pPr>
        <w:pStyle w:val="LOGAppendixParagraph"/>
      </w:pPr>
      <w:r>
        <w:t xml:space="preserve">GHG emissions associated with the combustion of biomass in the power plants operated by Esken Renewables’ customers has been calculated based on the tonnages of waste wood and wood by-products supplied by Esken Renewables in </w:t>
      </w:r>
      <w:r w:rsidR="00BE1008">
        <w:t>2023</w:t>
      </w:r>
      <w:r>
        <w:t>.</w:t>
      </w:r>
    </w:p>
    <w:p w14:paraId="4C4E4481" w14:textId="1C8692B6" w:rsidR="00655077" w:rsidRDefault="00655077" w:rsidP="00655077">
      <w:pPr>
        <w:pStyle w:val="LOGAppendixParagraph"/>
      </w:pPr>
      <w:proofErr w:type="gramStart"/>
      <w:r>
        <w:t>In order to</w:t>
      </w:r>
      <w:proofErr w:type="gramEnd"/>
      <w:r>
        <w:t xml:space="preserve"> calculate the carbon within the biomass, and subsequently the emissions resulting from combustion and </w:t>
      </w:r>
      <w:r w:rsidR="000D2004">
        <w:t xml:space="preserve">the </w:t>
      </w:r>
      <w:r>
        <w:t>amount of CO</w:t>
      </w:r>
      <w:r w:rsidRPr="009824FB">
        <w:rPr>
          <w:vertAlign w:val="subscript"/>
        </w:rPr>
        <w:t xml:space="preserve">2 </w:t>
      </w:r>
      <w:r>
        <w:t>sequestered by the trees which supply the biomass, a series of variables must be estimated, including the average carbon content by mass, net calorific value (NCV) of the biomass, and production and release of nitrous oxide (N</w:t>
      </w:r>
      <w:r w:rsidRPr="009824FB">
        <w:rPr>
          <w:vertAlign w:val="subscript"/>
        </w:rPr>
        <w:t>2</w:t>
      </w:r>
      <w:r>
        <w:t>O) and methane (CH</w:t>
      </w:r>
      <w:r w:rsidRPr="009824FB">
        <w:rPr>
          <w:vertAlign w:val="subscript"/>
        </w:rPr>
        <w:t>4</w:t>
      </w:r>
      <w:r>
        <w:t>) during biomass combustion.</w:t>
      </w:r>
    </w:p>
    <w:p w14:paraId="71A6DC1B" w14:textId="36C1316F" w:rsidR="00655077" w:rsidRDefault="00655077" w:rsidP="00655077">
      <w:pPr>
        <w:pStyle w:val="LOGAppendixParagraph"/>
      </w:pPr>
      <w:r>
        <w:t>The release of small quantities of N</w:t>
      </w:r>
      <w:r w:rsidRPr="009824FB">
        <w:rPr>
          <w:vertAlign w:val="subscript"/>
        </w:rPr>
        <w:t>2</w:t>
      </w:r>
      <w:r>
        <w:t>O and CH</w:t>
      </w:r>
      <w:r w:rsidRPr="009824FB">
        <w:rPr>
          <w:vertAlign w:val="subscript"/>
        </w:rPr>
        <w:t>4</w:t>
      </w:r>
      <w:r>
        <w:t xml:space="preserve"> during combustion are important as these emissions have a very high Global Warming Potential relative to carbon dioxide</w:t>
      </w:r>
      <w:r w:rsidR="006510FF">
        <w:t>,</w:t>
      </w:r>
      <w:r>
        <w:t xml:space="preserve"> and therefore it is robust to acknowledge their contribution to the overall GHG emissions balance.</w:t>
      </w:r>
    </w:p>
    <w:p w14:paraId="2956F072" w14:textId="7BBF0857" w:rsidR="00655077" w:rsidRDefault="00655077" w:rsidP="00655077">
      <w:pPr>
        <w:pStyle w:val="LOGAppendixParagraph"/>
      </w:pPr>
      <w:r>
        <w:t>All data on carbon content, NCV</w:t>
      </w:r>
      <w:r w:rsidR="006510FF">
        <w:t>,</w:t>
      </w:r>
      <w:r>
        <w:t xml:space="preserve"> and N</w:t>
      </w:r>
      <w:r w:rsidRPr="009824FB">
        <w:rPr>
          <w:vertAlign w:val="subscript"/>
        </w:rPr>
        <w:t>2</w:t>
      </w:r>
      <w:r>
        <w:t>O and CH</w:t>
      </w:r>
      <w:r w:rsidRPr="009824FB">
        <w:rPr>
          <w:vertAlign w:val="subscript"/>
        </w:rPr>
        <w:t>4</w:t>
      </w:r>
      <w:r>
        <w:rPr>
          <w:vertAlign w:val="subscript"/>
        </w:rPr>
        <w:t xml:space="preserve"> </w:t>
      </w:r>
      <w:r>
        <w:t>emissions have all been based on analysis by Defra</w:t>
      </w:r>
      <w:bookmarkStart w:id="151" w:name="_Ref98338631"/>
      <w:r>
        <w:rPr>
          <w:rStyle w:val="FootnoteReference"/>
        </w:rPr>
        <w:footnoteReference w:id="9"/>
      </w:r>
      <w:bookmarkEnd w:id="151"/>
      <w:r>
        <w:t xml:space="preserve"> and the IPPC</w:t>
      </w:r>
      <w:r>
        <w:rPr>
          <w:rStyle w:val="FootnoteReference"/>
        </w:rPr>
        <w:footnoteReference w:id="10"/>
      </w:r>
      <w:bookmarkStart w:id="152" w:name="_Ref98339375"/>
      <w:r w:rsidR="00626BEF" w:rsidRPr="00626BEF">
        <w:rPr>
          <w:vertAlign w:val="superscript"/>
        </w:rPr>
        <w:t>,</w:t>
      </w:r>
      <w:r>
        <w:rPr>
          <w:rStyle w:val="FootnoteReference"/>
        </w:rPr>
        <w:footnoteReference w:id="11"/>
      </w:r>
      <w:bookmarkEnd w:id="152"/>
      <w:r>
        <w:t>.</w:t>
      </w:r>
    </w:p>
    <w:p w14:paraId="075309FA" w14:textId="3FB240B1" w:rsidR="00655077" w:rsidRPr="009824FB" w:rsidRDefault="00655077" w:rsidP="00655077">
      <w:pPr>
        <w:pStyle w:val="LOGAppendixParagraph"/>
      </w:pPr>
      <w:r>
        <w:t xml:space="preserve">The key inputs into the calculation of emissions from biomass combustion are provided </w:t>
      </w:r>
      <w:r w:rsidR="00626BEF">
        <w:t xml:space="preserve">below </w:t>
      </w:r>
      <w:r>
        <w:t>in</w:t>
      </w:r>
      <w:r w:rsidR="009661FC">
        <w:t xml:space="preserve"> </w:t>
      </w:r>
      <w:r w:rsidR="009661FC">
        <w:rPr>
          <w:szCs w:val="18"/>
        </w:rPr>
        <w:t>Table A1-3</w:t>
      </w:r>
      <w:r>
        <w:t>.</w:t>
      </w:r>
    </w:p>
    <w:p w14:paraId="17B27704" w14:textId="3003FFD8" w:rsidR="00655077" w:rsidRPr="00F40A57" w:rsidRDefault="00655077" w:rsidP="00655077">
      <w:pPr>
        <w:pStyle w:val="LOGTableFigureTitle"/>
        <w:ind w:firstLine="57"/>
      </w:pPr>
      <w:bookmarkStart w:id="153" w:name="_Ref99617137"/>
      <w:r w:rsidRPr="00F40A57">
        <w:t>Table</w:t>
      </w:r>
      <w:r w:rsidR="009661FC">
        <w:t xml:space="preserve"> </w:t>
      </w:r>
      <w:r w:rsidR="009661FC">
        <w:rPr>
          <w:szCs w:val="18"/>
        </w:rPr>
        <w:t>A1-3</w:t>
      </w:r>
      <w:bookmarkEnd w:id="153"/>
      <w:r w:rsidRPr="00F40A57">
        <w:tab/>
      </w:r>
      <w:r w:rsidRPr="007E622D">
        <w:t>Key Inputs to Biomass Power Plant GHG Emissions</w:t>
      </w:r>
    </w:p>
    <w:tbl>
      <w:tblPr>
        <w:tblStyle w:val="PlainTable41"/>
        <w:tblW w:w="8788" w:type="dxa"/>
        <w:tblInd w:w="851" w:type="dxa"/>
        <w:tblLayout w:type="fixed"/>
        <w:tblCellMar>
          <w:left w:w="0" w:type="dxa"/>
        </w:tblCellMar>
        <w:tblLook w:val="04A0" w:firstRow="1" w:lastRow="0" w:firstColumn="1" w:lastColumn="0" w:noHBand="0" w:noVBand="1"/>
      </w:tblPr>
      <w:tblGrid>
        <w:gridCol w:w="2126"/>
        <w:gridCol w:w="1701"/>
        <w:gridCol w:w="1417"/>
        <w:gridCol w:w="3544"/>
      </w:tblGrid>
      <w:tr w:rsidR="00655077" w:rsidRPr="00F40A57" w14:paraId="6A15B9BA" w14:textId="77777777" w:rsidTr="00F47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tcBorders>
            <w:shd w:val="clear" w:color="auto" w:fill="797979" w:themeFill="background1" w:themeFillShade="80"/>
          </w:tcPr>
          <w:p w14:paraId="348C9AF6" w14:textId="77777777" w:rsidR="00655077" w:rsidRPr="009F3F5D" w:rsidRDefault="00655077" w:rsidP="00810949">
            <w:pPr>
              <w:pStyle w:val="LOGTableColumnHeading"/>
              <w:rPr>
                <w:b/>
                <w:bCs/>
              </w:rPr>
            </w:pPr>
            <w:r w:rsidRPr="006510FF">
              <w:t>Parameter</w:t>
            </w:r>
          </w:p>
        </w:tc>
        <w:tc>
          <w:tcPr>
            <w:tcW w:w="1701" w:type="dxa"/>
            <w:tcBorders>
              <w:top w:val="single" w:sz="4" w:space="0" w:color="auto"/>
            </w:tcBorders>
            <w:shd w:val="clear" w:color="auto" w:fill="797979" w:themeFill="background1" w:themeFillShade="80"/>
          </w:tcPr>
          <w:p w14:paraId="1121A64A"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6510FF">
              <w:t>Value</w:t>
            </w:r>
          </w:p>
        </w:tc>
        <w:tc>
          <w:tcPr>
            <w:tcW w:w="1417" w:type="dxa"/>
            <w:tcBorders>
              <w:top w:val="single" w:sz="4" w:space="0" w:color="auto"/>
            </w:tcBorders>
            <w:shd w:val="clear" w:color="auto" w:fill="797979" w:themeFill="background1" w:themeFillShade="80"/>
          </w:tcPr>
          <w:p w14:paraId="52F50CF8"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6510FF">
              <w:t>Metric</w:t>
            </w:r>
          </w:p>
        </w:tc>
        <w:tc>
          <w:tcPr>
            <w:tcW w:w="3544" w:type="dxa"/>
            <w:tcBorders>
              <w:top w:val="single" w:sz="4" w:space="0" w:color="auto"/>
            </w:tcBorders>
            <w:shd w:val="clear" w:color="auto" w:fill="797979" w:themeFill="background1" w:themeFillShade="80"/>
          </w:tcPr>
          <w:p w14:paraId="1DFF66C1"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6510FF">
              <w:t>Comments</w:t>
            </w:r>
          </w:p>
        </w:tc>
      </w:tr>
      <w:tr w:rsidR="00BE1008" w:rsidRPr="00F40A57" w14:paraId="2340E4A5"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il"/>
              <w:bottom w:val="nil"/>
              <w:right w:val="nil"/>
            </w:tcBorders>
          </w:tcPr>
          <w:p w14:paraId="5E82F693" w14:textId="77777777" w:rsidR="00BE1008" w:rsidRPr="00041DAA" w:rsidRDefault="00BE1008" w:rsidP="00BE1008">
            <w:pPr>
              <w:spacing w:before="120" w:after="120" w:line="240" w:lineRule="auto"/>
              <w:rPr>
                <w:rFonts w:eastAsia="Times New Roman"/>
                <w:bCs w:val="0"/>
                <w:szCs w:val="18"/>
              </w:rPr>
            </w:pPr>
            <w:r>
              <w:rPr>
                <w:rFonts w:eastAsia="Times New Roman"/>
                <w:bCs w:val="0"/>
                <w:szCs w:val="18"/>
              </w:rPr>
              <w:t>Carbon Content of Biomass Fuel</w:t>
            </w:r>
          </w:p>
        </w:tc>
        <w:tc>
          <w:tcPr>
            <w:tcW w:w="0" w:type="dxa"/>
            <w:tcBorders>
              <w:top w:val="single" w:sz="4" w:space="0" w:color="auto"/>
              <w:left w:val="nil"/>
              <w:bottom w:val="nil"/>
              <w:right w:val="nil"/>
            </w:tcBorders>
            <w:vAlign w:val="top"/>
          </w:tcPr>
          <w:p w14:paraId="613A55B8" w14:textId="1833C252" w:rsidR="00BE1008" w:rsidRPr="00F40A57"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0900CF">
              <w:t>44</w:t>
            </w:r>
          </w:p>
        </w:tc>
        <w:tc>
          <w:tcPr>
            <w:tcW w:w="0" w:type="dxa"/>
            <w:tcBorders>
              <w:top w:val="single" w:sz="4" w:space="0" w:color="auto"/>
              <w:left w:val="nil"/>
              <w:bottom w:val="nil"/>
              <w:right w:val="nil"/>
            </w:tcBorders>
          </w:tcPr>
          <w:p w14:paraId="15F75867" w14:textId="77777777" w:rsidR="00BE1008" w:rsidRPr="00F40A57"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 by mass</w:t>
            </w:r>
          </w:p>
        </w:tc>
        <w:tc>
          <w:tcPr>
            <w:tcW w:w="0" w:type="dxa"/>
            <w:tcBorders>
              <w:top w:val="single" w:sz="4" w:space="0" w:color="auto"/>
              <w:left w:val="nil"/>
              <w:bottom w:val="nil"/>
              <w:right w:val="nil"/>
            </w:tcBorders>
          </w:tcPr>
          <w:p w14:paraId="4D0711C1" w14:textId="374B08CC" w:rsidR="00BE1008" w:rsidRPr="00F40A57"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Based on Defra</w:t>
            </w:r>
            <w:r>
              <w:rPr>
                <w:rFonts w:eastAsia="Times New Roman"/>
                <w:szCs w:val="18"/>
              </w:rPr>
              <w:fldChar w:fldCharType="begin"/>
            </w:r>
            <w:r>
              <w:rPr>
                <w:rFonts w:eastAsia="Times New Roman"/>
                <w:szCs w:val="18"/>
              </w:rPr>
              <w:instrText xml:space="preserve"> NOTEREF _Ref98338631 \f \h </w:instrText>
            </w:r>
            <w:r>
              <w:rPr>
                <w:rFonts w:eastAsia="Times New Roman"/>
                <w:szCs w:val="18"/>
              </w:rPr>
            </w:r>
            <w:r>
              <w:rPr>
                <w:rFonts w:eastAsia="Times New Roman"/>
                <w:szCs w:val="18"/>
              </w:rPr>
              <w:fldChar w:fldCharType="separate"/>
            </w:r>
            <w:r w:rsidRPr="00D35859">
              <w:rPr>
                <w:rStyle w:val="FootnoteReference"/>
              </w:rPr>
              <w:t>8</w:t>
            </w:r>
            <w:r>
              <w:rPr>
                <w:rFonts w:eastAsia="Times New Roman"/>
                <w:szCs w:val="18"/>
              </w:rPr>
              <w:fldChar w:fldCharType="end"/>
            </w:r>
            <w:r>
              <w:rPr>
                <w:rFonts w:eastAsia="Times New Roman"/>
                <w:szCs w:val="18"/>
              </w:rPr>
              <w:t xml:space="preserve"> data.</w:t>
            </w:r>
          </w:p>
        </w:tc>
      </w:tr>
      <w:tr w:rsidR="00BE1008" w:rsidRPr="00F40A57" w14:paraId="447425C4"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0B904504" w14:textId="77777777" w:rsidR="00BE1008" w:rsidRDefault="00BE1008" w:rsidP="00BE1008">
            <w:pPr>
              <w:spacing w:before="120" w:after="120" w:line="240" w:lineRule="auto"/>
              <w:rPr>
                <w:rFonts w:eastAsia="Times New Roman"/>
                <w:szCs w:val="18"/>
              </w:rPr>
            </w:pPr>
            <w:r>
              <w:rPr>
                <w:rFonts w:eastAsia="Times New Roman"/>
                <w:szCs w:val="18"/>
              </w:rPr>
              <w:t>Net Calorific Value of Biomass Fuel</w:t>
            </w:r>
          </w:p>
        </w:tc>
        <w:tc>
          <w:tcPr>
            <w:tcW w:w="0" w:type="dxa"/>
            <w:tcBorders>
              <w:top w:val="nil"/>
              <w:left w:val="nil"/>
              <w:bottom w:val="nil"/>
              <w:right w:val="nil"/>
            </w:tcBorders>
            <w:vAlign w:val="top"/>
          </w:tcPr>
          <w:p w14:paraId="38B47156" w14:textId="14B2773B"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0900CF">
              <w:t>18</w:t>
            </w:r>
          </w:p>
        </w:tc>
        <w:tc>
          <w:tcPr>
            <w:tcW w:w="0" w:type="dxa"/>
            <w:tcBorders>
              <w:top w:val="nil"/>
              <w:left w:val="nil"/>
              <w:bottom w:val="nil"/>
              <w:right w:val="nil"/>
            </w:tcBorders>
          </w:tcPr>
          <w:p w14:paraId="7D6CC3A2" w14:textId="77777777"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MJ/kg</w:t>
            </w:r>
          </w:p>
        </w:tc>
        <w:tc>
          <w:tcPr>
            <w:tcW w:w="0" w:type="dxa"/>
            <w:tcBorders>
              <w:top w:val="nil"/>
              <w:left w:val="nil"/>
              <w:bottom w:val="nil"/>
              <w:right w:val="nil"/>
            </w:tcBorders>
          </w:tcPr>
          <w:p w14:paraId="509A246C" w14:textId="77777777"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Energy content of biomass in megajoules per kilogram of biomass</w:t>
            </w:r>
          </w:p>
        </w:tc>
      </w:tr>
      <w:tr w:rsidR="00BE1008" w:rsidRPr="00F40A57" w14:paraId="667524BD"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36D9A493" w14:textId="77777777" w:rsidR="00BE1008" w:rsidRDefault="00BE1008" w:rsidP="00BE1008">
            <w:pPr>
              <w:spacing w:before="120" w:after="120" w:line="240" w:lineRule="auto"/>
              <w:rPr>
                <w:rFonts w:eastAsia="Times New Roman"/>
                <w:szCs w:val="18"/>
              </w:rPr>
            </w:pPr>
            <w:r>
              <w:rPr>
                <w:rFonts w:eastAsia="Times New Roman"/>
                <w:szCs w:val="18"/>
              </w:rPr>
              <w:t>Nitrous Oxide (N</w:t>
            </w:r>
            <w:r w:rsidRPr="00DC380D">
              <w:rPr>
                <w:rFonts w:eastAsia="Times New Roman"/>
                <w:szCs w:val="18"/>
                <w:vertAlign w:val="subscript"/>
              </w:rPr>
              <w:t>2</w:t>
            </w:r>
            <w:r>
              <w:rPr>
                <w:rFonts w:eastAsia="Times New Roman"/>
                <w:szCs w:val="18"/>
              </w:rPr>
              <w:t>O) Emissions from Biomass Combustion</w:t>
            </w:r>
          </w:p>
        </w:tc>
        <w:tc>
          <w:tcPr>
            <w:tcW w:w="0" w:type="dxa"/>
            <w:tcBorders>
              <w:top w:val="nil"/>
              <w:left w:val="nil"/>
              <w:bottom w:val="nil"/>
              <w:right w:val="nil"/>
            </w:tcBorders>
            <w:vAlign w:val="top"/>
          </w:tcPr>
          <w:p w14:paraId="568B631C" w14:textId="1D94CD71"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0900CF">
              <w:t>0.004</w:t>
            </w:r>
          </w:p>
        </w:tc>
        <w:tc>
          <w:tcPr>
            <w:tcW w:w="0" w:type="dxa"/>
            <w:tcBorders>
              <w:top w:val="nil"/>
              <w:left w:val="nil"/>
              <w:bottom w:val="nil"/>
              <w:right w:val="nil"/>
            </w:tcBorders>
          </w:tcPr>
          <w:p w14:paraId="3C65FC7E"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g/MJ</w:t>
            </w:r>
          </w:p>
        </w:tc>
        <w:tc>
          <w:tcPr>
            <w:tcW w:w="0" w:type="dxa"/>
            <w:tcBorders>
              <w:top w:val="nil"/>
              <w:left w:val="nil"/>
              <w:bottom w:val="nil"/>
              <w:right w:val="nil"/>
            </w:tcBorders>
          </w:tcPr>
          <w:p w14:paraId="2F944704"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Grams of N</w:t>
            </w:r>
            <w:r w:rsidRPr="002B4E8C">
              <w:rPr>
                <w:rFonts w:eastAsia="Times New Roman"/>
                <w:szCs w:val="18"/>
                <w:vertAlign w:val="subscript"/>
              </w:rPr>
              <w:t>2</w:t>
            </w:r>
            <w:r>
              <w:rPr>
                <w:rFonts w:eastAsia="Times New Roman"/>
                <w:szCs w:val="18"/>
              </w:rPr>
              <w:t>O produced for each megajoule of biomass consumed</w:t>
            </w:r>
          </w:p>
        </w:tc>
      </w:tr>
      <w:tr w:rsidR="00655077" w:rsidRPr="00F40A57" w14:paraId="43689558" w14:textId="77777777" w:rsidTr="005F436F">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370F6105" w14:textId="77777777" w:rsidR="00655077" w:rsidRDefault="00655077" w:rsidP="00810949">
            <w:pPr>
              <w:spacing w:before="120" w:after="120" w:line="240" w:lineRule="auto"/>
              <w:rPr>
                <w:rFonts w:eastAsia="Times New Roman"/>
                <w:szCs w:val="18"/>
              </w:rPr>
            </w:pPr>
            <w:r>
              <w:rPr>
                <w:rFonts w:eastAsia="Times New Roman"/>
                <w:szCs w:val="18"/>
              </w:rPr>
              <w:t>Methane (CH</w:t>
            </w:r>
            <w:r w:rsidRPr="005A0A01">
              <w:rPr>
                <w:rFonts w:eastAsia="Times New Roman"/>
                <w:szCs w:val="18"/>
                <w:vertAlign w:val="subscript"/>
              </w:rPr>
              <w:t>4</w:t>
            </w:r>
            <w:r>
              <w:rPr>
                <w:rFonts w:eastAsia="Times New Roman"/>
                <w:szCs w:val="18"/>
              </w:rPr>
              <w:t>) Emissions from Biomass Combustion</w:t>
            </w:r>
          </w:p>
        </w:tc>
        <w:tc>
          <w:tcPr>
            <w:tcW w:w="1701" w:type="dxa"/>
            <w:tcBorders>
              <w:top w:val="nil"/>
              <w:left w:val="nil"/>
              <w:bottom w:val="nil"/>
              <w:right w:val="nil"/>
            </w:tcBorders>
          </w:tcPr>
          <w:p w14:paraId="6409C80B" w14:textId="709A3051" w:rsidR="00655077" w:rsidRDefault="00BE1008" w:rsidP="00810949">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BE1008">
              <w:rPr>
                <w:rFonts w:eastAsia="Times New Roman"/>
                <w:szCs w:val="18"/>
              </w:rPr>
              <w:t>0.03</w:t>
            </w:r>
          </w:p>
        </w:tc>
        <w:tc>
          <w:tcPr>
            <w:tcW w:w="1417" w:type="dxa"/>
            <w:tcBorders>
              <w:top w:val="nil"/>
              <w:left w:val="nil"/>
              <w:bottom w:val="nil"/>
              <w:right w:val="nil"/>
            </w:tcBorders>
          </w:tcPr>
          <w:p w14:paraId="664C35EB" w14:textId="77777777" w:rsidR="00655077" w:rsidRDefault="00655077" w:rsidP="00810949">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g/MJ</w:t>
            </w:r>
          </w:p>
        </w:tc>
        <w:tc>
          <w:tcPr>
            <w:tcW w:w="3544" w:type="dxa"/>
            <w:tcBorders>
              <w:top w:val="nil"/>
              <w:left w:val="nil"/>
              <w:bottom w:val="nil"/>
              <w:right w:val="nil"/>
            </w:tcBorders>
          </w:tcPr>
          <w:p w14:paraId="14BD761B" w14:textId="77777777" w:rsidR="00655077" w:rsidRDefault="00655077" w:rsidP="00810949">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Grams of CH</w:t>
            </w:r>
            <w:r w:rsidRPr="002B4E8C">
              <w:rPr>
                <w:rFonts w:eastAsia="Times New Roman"/>
                <w:szCs w:val="18"/>
                <w:vertAlign w:val="subscript"/>
              </w:rPr>
              <w:t>4</w:t>
            </w:r>
            <w:r>
              <w:rPr>
                <w:rFonts w:eastAsia="Times New Roman"/>
                <w:szCs w:val="18"/>
              </w:rPr>
              <w:t xml:space="preserve"> produced for each megajoule of biomass consumed</w:t>
            </w:r>
          </w:p>
        </w:tc>
      </w:tr>
      <w:tr w:rsidR="00BE1008" w:rsidRPr="00F40A57" w14:paraId="0EFD7982"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1E3618E7" w14:textId="77777777" w:rsidR="00BE1008" w:rsidRDefault="00BE1008" w:rsidP="00BE1008">
            <w:pPr>
              <w:spacing w:before="120" w:after="120" w:line="240" w:lineRule="auto"/>
              <w:rPr>
                <w:rFonts w:eastAsia="Times New Roman"/>
                <w:szCs w:val="18"/>
              </w:rPr>
            </w:pPr>
            <w:r>
              <w:rPr>
                <w:rFonts w:eastAsia="Times New Roman"/>
                <w:szCs w:val="18"/>
              </w:rPr>
              <w:t>GWP of N</w:t>
            </w:r>
            <w:r w:rsidRPr="00E64642">
              <w:rPr>
                <w:rFonts w:eastAsia="Times New Roman"/>
                <w:szCs w:val="18"/>
                <w:vertAlign w:val="subscript"/>
              </w:rPr>
              <w:t>2</w:t>
            </w:r>
            <w:r>
              <w:rPr>
                <w:rFonts w:eastAsia="Times New Roman"/>
                <w:szCs w:val="18"/>
              </w:rPr>
              <w:t>O</w:t>
            </w:r>
          </w:p>
        </w:tc>
        <w:tc>
          <w:tcPr>
            <w:tcW w:w="0" w:type="dxa"/>
            <w:tcBorders>
              <w:top w:val="nil"/>
              <w:left w:val="nil"/>
              <w:bottom w:val="nil"/>
              <w:right w:val="nil"/>
            </w:tcBorders>
            <w:vAlign w:val="top"/>
          </w:tcPr>
          <w:p w14:paraId="1C6617C8" w14:textId="663C87D3"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351B30">
              <w:t>310</w:t>
            </w:r>
          </w:p>
        </w:tc>
        <w:tc>
          <w:tcPr>
            <w:tcW w:w="0" w:type="dxa"/>
            <w:tcBorders>
              <w:top w:val="nil"/>
              <w:left w:val="nil"/>
              <w:bottom w:val="nil"/>
              <w:right w:val="nil"/>
            </w:tcBorders>
          </w:tcPr>
          <w:p w14:paraId="13AB2089"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CO</w:t>
            </w:r>
            <w:r w:rsidRPr="00D47FCC">
              <w:rPr>
                <w:rFonts w:eastAsia="Times New Roman"/>
                <w:szCs w:val="18"/>
                <w:vertAlign w:val="subscript"/>
              </w:rPr>
              <w:t>2</w:t>
            </w:r>
            <w:r>
              <w:rPr>
                <w:rFonts w:eastAsia="Times New Roman"/>
                <w:szCs w:val="18"/>
              </w:rPr>
              <w:t>e</w:t>
            </w:r>
          </w:p>
        </w:tc>
        <w:tc>
          <w:tcPr>
            <w:tcW w:w="0" w:type="dxa"/>
            <w:vMerge w:val="restart"/>
            <w:tcBorders>
              <w:top w:val="nil"/>
              <w:left w:val="nil"/>
              <w:right w:val="nil"/>
            </w:tcBorders>
          </w:tcPr>
          <w:p w14:paraId="270BE92F" w14:textId="3162B1B2"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In accordance with IPPC AR5</w:t>
            </w:r>
            <w:r>
              <w:rPr>
                <w:rFonts w:eastAsia="Times New Roman"/>
                <w:szCs w:val="18"/>
              </w:rPr>
              <w:fldChar w:fldCharType="begin"/>
            </w:r>
            <w:r>
              <w:rPr>
                <w:rFonts w:eastAsia="Times New Roman"/>
                <w:szCs w:val="18"/>
              </w:rPr>
              <w:instrText xml:space="preserve"> NOTEREF _Ref98339375 \f \h </w:instrText>
            </w:r>
            <w:r>
              <w:rPr>
                <w:rFonts w:eastAsia="Times New Roman"/>
                <w:szCs w:val="18"/>
              </w:rPr>
            </w:r>
            <w:r>
              <w:rPr>
                <w:rFonts w:eastAsia="Times New Roman"/>
                <w:szCs w:val="18"/>
              </w:rPr>
              <w:fldChar w:fldCharType="separate"/>
            </w:r>
            <w:r w:rsidRPr="00D35859">
              <w:rPr>
                <w:rStyle w:val="FootnoteReference"/>
              </w:rPr>
              <w:t>10</w:t>
            </w:r>
            <w:r>
              <w:rPr>
                <w:rFonts w:eastAsia="Times New Roman"/>
                <w:szCs w:val="18"/>
              </w:rPr>
              <w:fldChar w:fldCharType="end"/>
            </w:r>
            <w:r>
              <w:rPr>
                <w:rFonts w:eastAsia="Times New Roman"/>
                <w:szCs w:val="18"/>
              </w:rPr>
              <w:t>.</w:t>
            </w:r>
          </w:p>
        </w:tc>
      </w:tr>
      <w:tr w:rsidR="00BE1008" w:rsidRPr="00F40A57" w14:paraId="26F01E00"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single" w:sz="4" w:space="0" w:color="auto"/>
              <w:right w:val="nil"/>
            </w:tcBorders>
          </w:tcPr>
          <w:p w14:paraId="2D2B2401" w14:textId="77777777" w:rsidR="00BE1008" w:rsidRDefault="00BE1008" w:rsidP="00BE1008">
            <w:pPr>
              <w:spacing w:before="120" w:after="120" w:line="240" w:lineRule="auto"/>
              <w:rPr>
                <w:rFonts w:eastAsia="Times New Roman"/>
                <w:szCs w:val="18"/>
              </w:rPr>
            </w:pPr>
            <w:r>
              <w:rPr>
                <w:rFonts w:eastAsia="Times New Roman"/>
                <w:szCs w:val="18"/>
              </w:rPr>
              <w:t>GWP of CH</w:t>
            </w:r>
            <w:r w:rsidRPr="00E64642">
              <w:rPr>
                <w:rFonts w:eastAsia="Times New Roman"/>
                <w:szCs w:val="18"/>
                <w:vertAlign w:val="subscript"/>
              </w:rPr>
              <w:t>4</w:t>
            </w:r>
          </w:p>
        </w:tc>
        <w:tc>
          <w:tcPr>
            <w:tcW w:w="0" w:type="dxa"/>
            <w:tcBorders>
              <w:top w:val="nil"/>
              <w:left w:val="nil"/>
              <w:bottom w:val="single" w:sz="4" w:space="0" w:color="auto"/>
              <w:right w:val="nil"/>
            </w:tcBorders>
            <w:vAlign w:val="top"/>
          </w:tcPr>
          <w:p w14:paraId="6B11018B" w14:textId="3B339D91"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351B30">
              <w:t>28</w:t>
            </w:r>
          </w:p>
        </w:tc>
        <w:tc>
          <w:tcPr>
            <w:tcW w:w="0" w:type="dxa"/>
            <w:tcBorders>
              <w:top w:val="nil"/>
              <w:left w:val="nil"/>
              <w:bottom w:val="single" w:sz="4" w:space="0" w:color="auto"/>
              <w:right w:val="nil"/>
            </w:tcBorders>
          </w:tcPr>
          <w:p w14:paraId="067520C5"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CO</w:t>
            </w:r>
            <w:r w:rsidRPr="00D47FCC">
              <w:rPr>
                <w:rFonts w:eastAsia="Times New Roman"/>
                <w:szCs w:val="18"/>
                <w:vertAlign w:val="subscript"/>
              </w:rPr>
              <w:t>2</w:t>
            </w:r>
            <w:r>
              <w:rPr>
                <w:rFonts w:eastAsia="Times New Roman"/>
                <w:szCs w:val="18"/>
              </w:rPr>
              <w:t>e</w:t>
            </w:r>
          </w:p>
        </w:tc>
        <w:tc>
          <w:tcPr>
            <w:tcW w:w="0" w:type="dxa"/>
            <w:vMerge/>
            <w:tcBorders>
              <w:left w:val="nil"/>
              <w:bottom w:val="single" w:sz="4" w:space="0" w:color="auto"/>
              <w:right w:val="nil"/>
            </w:tcBorders>
            <w:vAlign w:val="top"/>
          </w:tcPr>
          <w:p w14:paraId="5676CF00"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bl>
    <w:p w14:paraId="64BBA829" w14:textId="77777777" w:rsidR="00655077" w:rsidRDefault="00655077" w:rsidP="00655077">
      <w:pPr>
        <w:pStyle w:val="LOGAppendixParagraph"/>
      </w:pPr>
    </w:p>
    <w:p w14:paraId="0E2F15A6" w14:textId="3E6FFAF2" w:rsidR="00655077" w:rsidRDefault="00655077" w:rsidP="00655077">
      <w:pPr>
        <w:pStyle w:val="LOGAppendixParagraph"/>
      </w:pPr>
      <w:r>
        <w:t>The data in</w:t>
      </w:r>
      <w:r w:rsidR="009661FC">
        <w:t xml:space="preserve"> </w:t>
      </w:r>
      <w:r w:rsidR="009661FC">
        <w:rPr>
          <w:szCs w:val="18"/>
        </w:rPr>
        <w:t>Table A1-3</w:t>
      </w:r>
      <w:r>
        <w:t xml:space="preserve"> can be used in conjunction with biomass tonnages provided by Esken Renewables</w:t>
      </w:r>
      <w:r w:rsidR="006510FF">
        <w:t>,</w:t>
      </w:r>
      <w:r>
        <w:t xml:space="preserve"> to estimate the stored carbon in the biomass (i.e. carbon sequestered from the atmosphere by tree</w:t>
      </w:r>
      <w:r w:rsidR="000C7D64">
        <w:t>s</w:t>
      </w:r>
      <w:r>
        <w:t xml:space="preserve"> during the growth cycle) and subsequent release of emissions to the atmosphere in biomass power plants.</w:t>
      </w:r>
    </w:p>
    <w:p w14:paraId="3F5E323C" w14:textId="7BEC8661" w:rsidR="00655077" w:rsidRDefault="00655077" w:rsidP="00655077">
      <w:pPr>
        <w:pStyle w:val="LOGAppendixParagraph"/>
      </w:pPr>
      <w:r>
        <w:t>The calculation of GHG emissions from the biomass combustion is provided in</w:t>
      </w:r>
      <w:r w:rsidR="009661FC">
        <w:t xml:space="preserve"> </w:t>
      </w:r>
      <w:r w:rsidR="009661FC">
        <w:rPr>
          <w:szCs w:val="18"/>
        </w:rPr>
        <w:t>Table A1-4</w:t>
      </w:r>
      <w:r>
        <w:t xml:space="preserve"> below.</w:t>
      </w:r>
    </w:p>
    <w:p w14:paraId="47A1959F" w14:textId="6DC2D53C" w:rsidR="00655077" w:rsidRPr="00F40A57" w:rsidRDefault="00655077" w:rsidP="00655077">
      <w:pPr>
        <w:pStyle w:val="LOGTableFigureTitle"/>
        <w:ind w:firstLine="57"/>
      </w:pPr>
      <w:bookmarkStart w:id="154" w:name="_Ref99617167"/>
      <w:r w:rsidRPr="00F40A57">
        <w:t>Table</w:t>
      </w:r>
      <w:r w:rsidR="009661FC">
        <w:t xml:space="preserve"> A1-4</w:t>
      </w:r>
      <w:bookmarkEnd w:id="154"/>
      <w:r w:rsidRPr="00F40A57">
        <w:tab/>
      </w:r>
      <w:r w:rsidRPr="005F436F">
        <w:t>Calculation of Biomass Power Emissions</w:t>
      </w:r>
    </w:p>
    <w:tbl>
      <w:tblPr>
        <w:tblStyle w:val="PlainTable41"/>
        <w:tblW w:w="8647" w:type="dxa"/>
        <w:tblInd w:w="851" w:type="dxa"/>
        <w:tblLayout w:type="fixed"/>
        <w:tblCellMar>
          <w:left w:w="0" w:type="dxa"/>
        </w:tblCellMar>
        <w:tblLook w:val="04A0" w:firstRow="1" w:lastRow="0" w:firstColumn="1" w:lastColumn="0" w:noHBand="0" w:noVBand="1"/>
      </w:tblPr>
      <w:tblGrid>
        <w:gridCol w:w="1984"/>
        <w:gridCol w:w="1134"/>
        <w:gridCol w:w="1127"/>
        <w:gridCol w:w="7"/>
        <w:gridCol w:w="1134"/>
        <w:gridCol w:w="992"/>
        <w:gridCol w:w="13"/>
        <w:gridCol w:w="2256"/>
      </w:tblGrid>
      <w:tr w:rsidR="00655077" w:rsidRPr="00F40A57" w14:paraId="1A043115" w14:textId="77777777" w:rsidTr="00F47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tcBorders>
            <w:shd w:val="clear" w:color="auto" w:fill="797979" w:themeFill="background1" w:themeFillShade="80"/>
          </w:tcPr>
          <w:p w14:paraId="1CF5DC9D" w14:textId="77777777" w:rsidR="00655077" w:rsidRPr="009F3F5D" w:rsidRDefault="00655077" w:rsidP="00810949">
            <w:pPr>
              <w:pStyle w:val="LOGTableColumnHeading"/>
              <w:rPr>
                <w:b/>
                <w:bCs/>
              </w:rPr>
            </w:pPr>
            <w:r w:rsidRPr="000C7D64">
              <w:t>Parameter</w:t>
            </w:r>
          </w:p>
        </w:tc>
        <w:tc>
          <w:tcPr>
            <w:tcW w:w="2261" w:type="dxa"/>
            <w:gridSpan w:val="2"/>
            <w:tcBorders>
              <w:top w:val="single" w:sz="4" w:space="0" w:color="auto"/>
            </w:tcBorders>
            <w:shd w:val="clear" w:color="auto" w:fill="797979" w:themeFill="background1" w:themeFillShade="80"/>
          </w:tcPr>
          <w:p w14:paraId="1F1D4370" w14:textId="77777777" w:rsidR="00655077" w:rsidRPr="009F3F5D" w:rsidRDefault="00655077" w:rsidP="00810949">
            <w:pPr>
              <w:pStyle w:val="LOGTableColumnHeading"/>
              <w:jc w:val="center"/>
              <w:cnfStyle w:val="100000000000" w:firstRow="1" w:lastRow="0" w:firstColumn="0" w:lastColumn="0" w:oddVBand="0" w:evenVBand="0" w:oddHBand="0" w:evenHBand="0" w:firstRowFirstColumn="0" w:firstRowLastColumn="0" w:lastRowFirstColumn="0" w:lastRowLastColumn="0"/>
              <w:rPr>
                <w:b/>
                <w:bCs/>
              </w:rPr>
            </w:pPr>
            <w:r w:rsidRPr="000C7D64">
              <w:t>Value</w:t>
            </w:r>
          </w:p>
        </w:tc>
        <w:tc>
          <w:tcPr>
            <w:tcW w:w="1141" w:type="dxa"/>
            <w:gridSpan w:val="2"/>
            <w:tcBorders>
              <w:top w:val="single" w:sz="4" w:space="0" w:color="auto"/>
            </w:tcBorders>
            <w:shd w:val="clear" w:color="auto" w:fill="797979" w:themeFill="background1" w:themeFillShade="80"/>
          </w:tcPr>
          <w:p w14:paraId="40B0CF58"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p>
        </w:tc>
        <w:tc>
          <w:tcPr>
            <w:tcW w:w="1005" w:type="dxa"/>
            <w:gridSpan w:val="2"/>
            <w:tcBorders>
              <w:top w:val="single" w:sz="4" w:space="0" w:color="auto"/>
            </w:tcBorders>
            <w:shd w:val="clear" w:color="auto" w:fill="797979" w:themeFill="background1" w:themeFillShade="80"/>
          </w:tcPr>
          <w:p w14:paraId="5A0F2A86"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7D64">
              <w:t>Metric</w:t>
            </w:r>
          </w:p>
        </w:tc>
        <w:tc>
          <w:tcPr>
            <w:tcW w:w="2256" w:type="dxa"/>
            <w:tcBorders>
              <w:top w:val="single" w:sz="4" w:space="0" w:color="auto"/>
            </w:tcBorders>
            <w:shd w:val="clear" w:color="auto" w:fill="797979" w:themeFill="background1" w:themeFillShade="80"/>
          </w:tcPr>
          <w:p w14:paraId="12DF426E"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7D64">
              <w:t>Comments</w:t>
            </w:r>
          </w:p>
        </w:tc>
      </w:tr>
      <w:tr w:rsidR="00655077" w:rsidRPr="00F40A57" w14:paraId="555009D3" w14:textId="77777777" w:rsidTr="00F47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bottom w:val="single" w:sz="4" w:space="0" w:color="auto"/>
            </w:tcBorders>
            <w:shd w:val="clear" w:color="auto" w:fill="797979" w:themeFill="background1" w:themeFillShade="80"/>
          </w:tcPr>
          <w:p w14:paraId="2DDBB22B" w14:textId="77777777" w:rsidR="00655077" w:rsidRPr="009F3F5D" w:rsidRDefault="00655077" w:rsidP="00810949">
            <w:pPr>
              <w:pStyle w:val="LOGTableColumnHeading"/>
              <w:rPr>
                <w:b/>
                <w:bCs/>
              </w:rPr>
            </w:pPr>
          </w:p>
        </w:tc>
        <w:tc>
          <w:tcPr>
            <w:tcW w:w="1134" w:type="dxa"/>
            <w:tcBorders>
              <w:top w:val="single" w:sz="4" w:space="0" w:color="auto"/>
              <w:bottom w:val="single" w:sz="4" w:space="0" w:color="auto"/>
            </w:tcBorders>
            <w:shd w:val="clear" w:color="auto" w:fill="797979" w:themeFill="background1" w:themeFillShade="80"/>
          </w:tcPr>
          <w:p w14:paraId="604EF6A8"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r w:rsidRPr="000C7D64">
              <w:t>Waste Biomass</w:t>
            </w:r>
          </w:p>
        </w:tc>
        <w:tc>
          <w:tcPr>
            <w:tcW w:w="1134" w:type="dxa"/>
            <w:gridSpan w:val="2"/>
            <w:tcBorders>
              <w:top w:val="single" w:sz="4" w:space="0" w:color="auto"/>
              <w:bottom w:val="single" w:sz="4" w:space="0" w:color="auto"/>
            </w:tcBorders>
            <w:shd w:val="clear" w:color="auto" w:fill="797979" w:themeFill="background1" w:themeFillShade="80"/>
          </w:tcPr>
          <w:p w14:paraId="50597F78"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r w:rsidRPr="000C7D64">
              <w:t>By-Product Biomass</w:t>
            </w:r>
          </w:p>
        </w:tc>
        <w:tc>
          <w:tcPr>
            <w:tcW w:w="1134" w:type="dxa"/>
            <w:tcBorders>
              <w:top w:val="single" w:sz="4" w:space="0" w:color="auto"/>
              <w:bottom w:val="single" w:sz="4" w:space="0" w:color="auto"/>
            </w:tcBorders>
            <w:shd w:val="clear" w:color="auto" w:fill="797979" w:themeFill="background1" w:themeFillShade="80"/>
          </w:tcPr>
          <w:p w14:paraId="147C02C7"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r w:rsidRPr="000C7D64">
              <w:t>Total</w:t>
            </w:r>
          </w:p>
        </w:tc>
        <w:tc>
          <w:tcPr>
            <w:tcW w:w="992" w:type="dxa"/>
            <w:tcBorders>
              <w:top w:val="single" w:sz="4" w:space="0" w:color="auto"/>
              <w:bottom w:val="single" w:sz="4" w:space="0" w:color="auto"/>
            </w:tcBorders>
            <w:shd w:val="clear" w:color="auto" w:fill="797979" w:themeFill="background1" w:themeFillShade="80"/>
          </w:tcPr>
          <w:p w14:paraId="74833A25"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p>
        </w:tc>
        <w:tc>
          <w:tcPr>
            <w:tcW w:w="2269" w:type="dxa"/>
            <w:gridSpan w:val="2"/>
            <w:tcBorders>
              <w:bottom w:val="single" w:sz="4" w:space="0" w:color="auto"/>
            </w:tcBorders>
            <w:shd w:val="clear" w:color="auto" w:fill="797979" w:themeFill="background1" w:themeFillShade="80"/>
          </w:tcPr>
          <w:p w14:paraId="695AA3EF"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p>
        </w:tc>
      </w:tr>
      <w:tr w:rsidR="00BE1008" w:rsidRPr="00F40A57" w14:paraId="3E940C81"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nil"/>
              <w:bottom w:val="nil"/>
              <w:right w:val="nil"/>
            </w:tcBorders>
          </w:tcPr>
          <w:p w14:paraId="7A95C31C" w14:textId="77777777" w:rsidR="00BE1008" w:rsidRDefault="00BE1008" w:rsidP="00BE1008">
            <w:pPr>
              <w:spacing w:before="120" w:after="120" w:line="240" w:lineRule="auto"/>
              <w:rPr>
                <w:rFonts w:eastAsia="Times New Roman"/>
                <w:szCs w:val="18"/>
              </w:rPr>
            </w:pPr>
            <w:r>
              <w:rPr>
                <w:rFonts w:eastAsia="Times New Roman"/>
                <w:szCs w:val="18"/>
              </w:rPr>
              <w:t xml:space="preserve">Biomass Throughput </w:t>
            </w:r>
          </w:p>
        </w:tc>
        <w:tc>
          <w:tcPr>
            <w:tcW w:w="0" w:type="dxa"/>
            <w:tcBorders>
              <w:top w:val="single" w:sz="4" w:space="0" w:color="auto"/>
              <w:left w:val="nil"/>
              <w:bottom w:val="nil"/>
              <w:right w:val="nil"/>
            </w:tcBorders>
          </w:tcPr>
          <w:p w14:paraId="5E6AF2BF" w14:textId="46309D71" w:rsidR="00BE1008" w:rsidRPr="00EC32DF"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1,114,800</w:t>
            </w:r>
          </w:p>
        </w:tc>
        <w:tc>
          <w:tcPr>
            <w:tcW w:w="0" w:type="dxa"/>
            <w:gridSpan w:val="2"/>
            <w:tcBorders>
              <w:top w:val="single" w:sz="4" w:space="0" w:color="auto"/>
              <w:left w:val="nil"/>
              <w:bottom w:val="nil"/>
              <w:right w:val="nil"/>
            </w:tcBorders>
          </w:tcPr>
          <w:p w14:paraId="47EF60AE" w14:textId="30AF1EFA" w:rsidR="00BE1008" w:rsidRPr="00E753C9"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549,000</w:t>
            </w:r>
          </w:p>
        </w:tc>
        <w:tc>
          <w:tcPr>
            <w:tcW w:w="0" w:type="dxa"/>
            <w:tcBorders>
              <w:top w:val="single" w:sz="4" w:space="0" w:color="auto"/>
              <w:left w:val="nil"/>
              <w:bottom w:val="nil"/>
              <w:right w:val="nil"/>
            </w:tcBorders>
          </w:tcPr>
          <w:p w14:paraId="455CBE24" w14:textId="49442C18" w:rsidR="00BE1008" w:rsidRPr="00E753C9"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1,663,800</w:t>
            </w:r>
          </w:p>
        </w:tc>
        <w:tc>
          <w:tcPr>
            <w:tcW w:w="0" w:type="dxa"/>
            <w:tcBorders>
              <w:top w:val="single" w:sz="4" w:space="0" w:color="auto"/>
              <w:left w:val="nil"/>
              <w:bottom w:val="nil"/>
              <w:right w:val="nil"/>
            </w:tcBorders>
          </w:tcPr>
          <w:p w14:paraId="11F73722"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Tonnes</w:t>
            </w:r>
          </w:p>
        </w:tc>
        <w:tc>
          <w:tcPr>
            <w:tcW w:w="0" w:type="dxa"/>
            <w:gridSpan w:val="2"/>
            <w:tcBorders>
              <w:top w:val="single" w:sz="4" w:space="0" w:color="auto"/>
              <w:left w:val="nil"/>
              <w:bottom w:val="nil"/>
              <w:right w:val="nil"/>
            </w:tcBorders>
          </w:tcPr>
          <w:p w14:paraId="540AD4D7" w14:textId="575C80CD"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 xml:space="preserve">Provided by Esken Renewables for </w:t>
            </w:r>
            <w:r w:rsidR="00844C7B">
              <w:rPr>
                <w:rFonts w:eastAsia="Times New Roman"/>
                <w:szCs w:val="18"/>
              </w:rPr>
              <w:t>2023</w:t>
            </w:r>
          </w:p>
        </w:tc>
      </w:tr>
      <w:tr w:rsidR="00BE1008" w:rsidRPr="00F40A57" w14:paraId="78248BF1"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50B086E1" w14:textId="77777777" w:rsidR="00BE1008" w:rsidRDefault="00BE1008" w:rsidP="00BE1008">
            <w:pPr>
              <w:spacing w:before="120" w:after="120" w:line="240" w:lineRule="auto"/>
              <w:rPr>
                <w:rFonts w:eastAsia="Times New Roman"/>
                <w:szCs w:val="18"/>
              </w:rPr>
            </w:pPr>
            <w:r>
              <w:rPr>
                <w:rFonts w:eastAsia="Times New Roman"/>
                <w:szCs w:val="18"/>
              </w:rPr>
              <w:t>Total Carbon in Biomass Fuel</w:t>
            </w:r>
          </w:p>
        </w:tc>
        <w:tc>
          <w:tcPr>
            <w:tcW w:w="0" w:type="dxa"/>
            <w:tcBorders>
              <w:top w:val="nil"/>
              <w:left w:val="nil"/>
              <w:bottom w:val="nil"/>
              <w:right w:val="nil"/>
            </w:tcBorders>
          </w:tcPr>
          <w:p w14:paraId="1F3353A9" w14:textId="2F719AB7" w:rsidR="00BE1008" w:rsidRPr="00EC32DF"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490,512</w:t>
            </w:r>
          </w:p>
        </w:tc>
        <w:tc>
          <w:tcPr>
            <w:tcW w:w="0" w:type="dxa"/>
            <w:gridSpan w:val="2"/>
            <w:tcBorders>
              <w:top w:val="nil"/>
              <w:left w:val="nil"/>
              <w:bottom w:val="nil"/>
              <w:right w:val="nil"/>
            </w:tcBorders>
          </w:tcPr>
          <w:p w14:paraId="0F1D3FC8" w14:textId="6868EB46" w:rsidR="00BE1008" w:rsidRPr="00E753C9"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241,560</w:t>
            </w:r>
          </w:p>
        </w:tc>
        <w:tc>
          <w:tcPr>
            <w:tcW w:w="0" w:type="dxa"/>
            <w:tcBorders>
              <w:top w:val="nil"/>
              <w:left w:val="nil"/>
              <w:bottom w:val="nil"/>
              <w:right w:val="nil"/>
            </w:tcBorders>
          </w:tcPr>
          <w:p w14:paraId="702496C6" w14:textId="1C16BB11" w:rsidR="00BE1008" w:rsidRPr="00E753C9"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732,072</w:t>
            </w:r>
          </w:p>
        </w:tc>
        <w:tc>
          <w:tcPr>
            <w:tcW w:w="0" w:type="dxa"/>
            <w:tcBorders>
              <w:top w:val="nil"/>
              <w:left w:val="nil"/>
              <w:bottom w:val="nil"/>
              <w:right w:val="nil"/>
            </w:tcBorders>
          </w:tcPr>
          <w:p w14:paraId="46B90FD5" w14:textId="77777777" w:rsidR="00BE1008" w:rsidRPr="00F40A57"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 C</w:t>
            </w:r>
          </w:p>
        </w:tc>
        <w:tc>
          <w:tcPr>
            <w:tcW w:w="0" w:type="dxa"/>
            <w:gridSpan w:val="2"/>
            <w:tcBorders>
              <w:top w:val="nil"/>
              <w:left w:val="nil"/>
              <w:bottom w:val="nil"/>
              <w:right w:val="nil"/>
            </w:tcBorders>
          </w:tcPr>
          <w:p w14:paraId="44A1396B" w14:textId="77777777" w:rsidR="00BE1008" w:rsidRPr="00F40A57"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Waste throughput x carbon content by mass</w:t>
            </w:r>
          </w:p>
        </w:tc>
      </w:tr>
      <w:tr w:rsidR="00BE1008" w:rsidRPr="00F40A57" w14:paraId="408AFF51"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2D19A718" w14:textId="77777777" w:rsidR="00BE1008" w:rsidRDefault="00BE1008" w:rsidP="00BE1008">
            <w:pPr>
              <w:spacing w:before="120" w:after="120" w:line="240" w:lineRule="auto"/>
              <w:rPr>
                <w:rFonts w:eastAsia="Times New Roman"/>
                <w:szCs w:val="18"/>
              </w:rPr>
            </w:pPr>
            <w:r>
              <w:rPr>
                <w:rFonts w:eastAsia="Times New Roman"/>
                <w:szCs w:val="18"/>
              </w:rPr>
              <w:t>Total Carbon Dioxide Sequestered by Biomass</w:t>
            </w:r>
          </w:p>
        </w:tc>
        <w:tc>
          <w:tcPr>
            <w:tcW w:w="0" w:type="dxa"/>
            <w:tcBorders>
              <w:top w:val="nil"/>
              <w:left w:val="nil"/>
              <w:bottom w:val="nil"/>
              <w:right w:val="nil"/>
            </w:tcBorders>
          </w:tcPr>
          <w:p w14:paraId="4C2C1803" w14:textId="0DB418F9" w:rsidR="00BE1008" w:rsidRPr="00EC32DF"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1,798,544</w:t>
            </w:r>
          </w:p>
        </w:tc>
        <w:tc>
          <w:tcPr>
            <w:tcW w:w="0" w:type="dxa"/>
            <w:gridSpan w:val="2"/>
            <w:tcBorders>
              <w:top w:val="nil"/>
              <w:left w:val="nil"/>
              <w:bottom w:val="nil"/>
              <w:right w:val="nil"/>
            </w:tcBorders>
          </w:tcPr>
          <w:p w14:paraId="52A21231" w14:textId="512ECEBD" w:rsidR="00BE1008" w:rsidRPr="00E753C9"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885,720</w:t>
            </w:r>
          </w:p>
        </w:tc>
        <w:tc>
          <w:tcPr>
            <w:tcW w:w="0" w:type="dxa"/>
            <w:tcBorders>
              <w:top w:val="nil"/>
              <w:left w:val="nil"/>
              <w:bottom w:val="nil"/>
              <w:right w:val="nil"/>
            </w:tcBorders>
          </w:tcPr>
          <w:p w14:paraId="2EA0B93E" w14:textId="0BBE110A" w:rsidR="00BE1008" w:rsidRPr="00E753C9"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2,684,264</w:t>
            </w:r>
          </w:p>
        </w:tc>
        <w:tc>
          <w:tcPr>
            <w:tcW w:w="0" w:type="dxa"/>
            <w:tcBorders>
              <w:top w:val="nil"/>
              <w:left w:val="nil"/>
              <w:bottom w:val="nil"/>
              <w:right w:val="nil"/>
            </w:tcBorders>
          </w:tcPr>
          <w:p w14:paraId="66EF5863"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Tonnes CO</w:t>
            </w:r>
            <w:r w:rsidRPr="005A0A01">
              <w:rPr>
                <w:rFonts w:eastAsia="Times New Roman"/>
                <w:szCs w:val="18"/>
                <w:vertAlign w:val="subscript"/>
              </w:rPr>
              <w:t>2</w:t>
            </w:r>
          </w:p>
        </w:tc>
        <w:tc>
          <w:tcPr>
            <w:tcW w:w="0" w:type="dxa"/>
            <w:gridSpan w:val="2"/>
            <w:tcBorders>
              <w:top w:val="nil"/>
              <w:left w:val="nil"/>
              <w:bottom w:val="nil"/>
              <w:right w:val="nil"/>
            </w:tcBorders>
          </w:tcPr>
          <w:p w14:paraId="071EB824"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Carbon content / molecular mass of C (12) x molecular mass of CO</w:t>
            </w:r>
            <w:r w:rsidRPr="009F3F5D">
              <w:rPr>
                <w:rFonts w:eastAsia="Times New Roman"/>
                <w:szCs w:val="18"/>
                <w:vertAlign w:val="subscript"/>
              </w:rPr>
              <w:t>2</w:t>
            </w:r>
            <w:r>
              <w:rPr>
                <w:rFonts w:eastAsia="Times New Roman"/>
                <w:szCs w:val="18"/>
              </w:rPr>
              <w:t xml:space="preserve"> (44) </w:t>
            </w:r>
          </w:p>
        </w:tc>
      </w:tr>
      <w:tr w:rsidR="00BE1008" w:rsidRPr="00F40A57" w14:paraId="4DA4ACDA"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2F718FC8" w14:textId="77777777" w:rsidR="00BE1008" w:rsidRDefault="00BE1008" w:rsidP="00BE1008">
            <w:pPr>
              <w:spacing w:before="120" w:after="120" w:line="240" w:lineRule="auto"/>
              <w:rPr>
                <w:rFonts w:eastAsia="Times New Roman"/>
                <w:szCs w:val="18"/>
              </w:rPr>
            </w:pPr>
            <w:r>
              <w:rPr>
                <w:rFonts w:eastAsia="Times New Roman"/>
                <w:szCs w:val="18"/>
              </w:rPr>
              <w:t>Total Carbon Dioxide Emitted by Biomass Combustion</w:t>
            </w:r>
          </w:p>
        </w:tc>
        <w:tc>
          <w:tcPr>
            <w:tcW w:w="0" w:type="dxa"/>
            <w:tcBorders>
              <w:top w:val="nil"/>
              <w:left w:val="nil"/>
              <w:bottom w:val="nil"/>
              <w:right w:val="nil"/>
            </w:tcBorders>
          </w:tcPr>
          <w:p w14:paraId="32A5BED4" w14:textId="5698F95A" w:rsidR="00BE1008" w:rsidRPr="00EC32DF"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1,798,544</w:t>
            </w:r>
          </w:p>
        </w:tc>
        <w:tc>
          <w:tcPr>
            <w:tcW w:w="0" w:type="dxa"/>
            <w:gridSpan w:val="2"/>
            <w:tcBorders>
              <w:top w:val="nil"/>
              <w:left w:val="nil"/>
              <w:bottom w:val="nil"/>
              <w:right w:val="nil"/>
            </w:tcBorders>
          </w:tcPr>
          <w:p w14:paraId="1B969652" w14:textId="778C7BB3" w:rsidR="00BE1008" w:rsidRPr="00E753C9"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885,720</w:t>
            </w:r>
          </w:p>
        </w:tc>
        <w:tc>
          <w:tcPr>
            <w:tcW w:w="0" w:type="dxa"/>
            <w:tcBorders>
              <w:top w:val="nil"/>
              <w:left w:val="nil"/>
              <w:bottom w:val="nil"/>
              <w:right w:val="nil"/>
            </w:tcBorders>
          </w:tcPr>
          <w:p w14:paraId="7B119051" w14:textId="63728167" w:rsidR="00BE1008" w:rsidRPr="00E753C9"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2,684,264</w:t>
            </w:r>
          </w:p>
        </w:tc>
        <w:tc>
          <w:tcPr>
            <w:tcW w:w="0" w:type="dxa"/>
            <w:tcBorders>
              <w:top w:val="nil"/>
              <w:left w:val="nil"/>
              <w:bottom w:val="nil"/>
              <w:right w:val="nil"/>
            </w:tcBorders>
          </w:tcPr>
          <w:p w14:paraId="6BDA6D08"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 CO</w:t>
            </w:r>
            <w:r w:rsidRPr="005A0A01">
              <w:rPr>
                <w:rFonts w:eastAsia="Times New Roman"/>
                <w:szCs w:val="18"/>
                <w:vertAlign w:val="subscript"/>
              </w:rPr>
              <w:t>2</w:t>
            </w:r>
          </w:p>
        </w:tc>
        <w:tc>
          <w:tcPr>
            <w:tcW w:w="0" w:type="dxa"/>
            <w:gridSpan w:val="2"/>
            <w:tcBorders>
              <w:top w:val="nil"/>
              <w:left w:val="nil"/>
              <w:bottom w:val="nil"/>
              <w:right w:val="nil"/>
            </w:tcBorders>
          </w:tcPr>
          <w:p w14:paraId="3595C49E"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This is equal to the mass of carbon dioxide sequestered by the trees.</w:t>
            </w:r>
          </w:p>
        </w:tc>
      </w:tr>
      <w:tr w:rsidR="00BE1008" w:rsidRPr="00F40A57" w14:paraId="25F9AB2D"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4187FDAA" w14:textId="77777777" w:rsidR="00BE1008" w:rsidRDefault="00BE1008" w:rsidP="00BE1008">
            <w:pPr>
              <w:spacing w:before="120" w:after="120" w:line="240" w:lineRule="auto"/>
              <w:rPr>
                <w:rFonts w:eastAsia="Times New Roman"/>
                <w:szCs w:val="18"/>
              </w:rPr>
            </w:pPr>
            <w:r>
              <w:rPr>
                <w:rFonts w:eastAsia="Times New Roman"/>
                <w:szCs w:val="18"/>
              </w:rPr>
              <w:t>Total Energy Input of Biomass Fuel</w:t>
            </w:r>
          </w:p>
        </w:tc>
        <w:tc>
          <w:tcPr>
            <w:tcW w:w="0" w:type="dxa"/>
            <w:tcBorders>
              <w:top w:val="nil"/>
              <w:left w:val="nil"/>
              <w:bottom w:val="nil"/>
              <w:right w:val="nil"/>
            </w:tcBorders>
          </w:tcPr>
          <w:p w14:paraId="191B2DC4" w14:textId="3ADB4487" w:rsidR="00BE1008" w:rsidRPr="003F303A"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530AF7">
              <w:t>20,066,400</w:t>
            </w:r>
          </w:p>
        </w:tc>
        <w:tc>
          <w:tcPr>
            <w:tcW w:w="0" w:type="dxa"/>
            <w:gridSpan w:val="2"/>
            <w:tcBorders>
              <w:top w:val="nil"/>
              <w:left w:val="nil"/>
              <w:bottom w:val="nil"/>
              <w:right w:val="nil"/>
            </w:tcBorders>
          </w:tcPr>
          <w:p w14:paraId="42B764DC" w14:textId="08E0CF68" w:rsidR="00BE1008" w:rsidRPr="003F303A"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530AF7">
              <w:t>9,882,000</w:t>
            </w:r>
          </w:p>
        </w:tc>
        <w:tc>
          <w:tcPr>
            <w:tcW w:w="0" w:type="dxa"/>
            <w:tcBorders>
              <w:top w:val="nil"/>
              <w:left w:val="nil"/>
              <w:bottom w:val="nil"/>
              <w:right w:val="nil"/>
            </w:tcBorders>
          </w:tcPr>
          <w:p w14:paraId="10A52FA8" w14:textId="33816C86" w:rsidR="00BE1008" w:rsidRPr="003F303A"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530AF7">
              <w:t>29,948,400</w:t>
            </w:r>
          </w:p>
        </w:tc>
        <w:tc>
          <w:tcPr>
            <w:tcW w:w="0" w:type="dxa"/>
            <w:tcBorders>
              <w:top w:val="nil"/>
              <w:left w:val="nil"/>
              <w:bottom w:val="nil"/>
              <w:right w:val="nil"/>
            </w:tcBorders>
          </w:tcPr>
          <w:p w14:paraId="2C21EA71" w14:textId="77777777" w:rsidR="00BE1008" w:rsidRPr="003F303A"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highlight w:val="yellow"/>
              </w:rPr>
            </w:pPr>
            <w:r w:rsidRPr="00DE4E48">
              <w:rPr>
                <w:rFonts w:eastAsia="Times New Roman"/>
                <w:szCs w:val="18"/>
              </w:rPr>
              <w:t>GJ</w:t>
            </w:r>
          </w:p>
        </w:tc>
        <w:tc>
          <w:tcPr>
            <w:tcW w:w="0" w:type="dxa"/>
            <w:gridSpan w:val="2"/>
            <w:tcBorders>
              <w:top w:val="nil"/>
              <w:left w:val="nil"/>
              <w:bottom w:val="nil"/>
              <w:right w:val="nil"/>
            </w:tcBorders>
          </w:tcPr>
          <w:p w14:paraId="2C2BC38C" w14:textId="4438FB6B"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Biomass throughput x NCV in Table A1-3</w:t>
            </w:r>
          </w:p>
        </w:tc>
      </w:tr>
      <w:tr w:rsidR="00BE1008" w:rsidRPr="00F40A57" w14:paraId="644B2804"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7628A49A" w14:textId="13CF90D7" w:rsidR="00BE1008" w:rsidRDefault="00BE1008" w:rsidP="00BE1008">
            <w:pPr>
              <w:spacing w:before="120" w:after="120" w:line="240" w:lineRule="auto"/>
              <w:rPr>
                <w:rFonts w:eastAsia="Times New Roman"/>
                <w:szCs w:val="18"/>
              </w:rPr>
            </w:pPr>
            <w:r>
              <w:rPr>
                <w:rFonts w:eastAsia="Times New Roman"/>
                <w:szCs w:val="18"/>
              </w:rPr>
              <w:t>Total N</w:t>
            </w:r>
            <w:r w:rsidRPr="008641CF">
              <w:rPr>
                <w:rFonts w:eastAsia="Times New Roman"/>
                <w:szCs w:val="18"/>
                <w:vertAlign w:val="subscript"/>
              </w:rPr>
              <w:t>2</w:t>
            </w:r>
            <w:r>
              <w:rPr>
                <w:rFonts w:eastAsia="Times New Roman"/>
                <w:szCs w:val="18"/>
              </w:rPr>
              <w:t>O Emitted by Biomass Combustion</w:t>
            </w:r>
          </w:p>
        </w:tc>
        <w:tc>
          <w:tcPr>
            <w:tcW w:w="0" w:type="dxa"/>
            <w:tcBorders>
              <w:top w:val="nil"/>
              <w:left w:val="nil"/>
              <w:bottom w:val="nil"/>
              <w:right w:val="nil"/>
            </w:tcBorders>
          </w:tcPr>
          <w:p w14:paraId="103F9E2F" w14:textId="072D1CD0" w:rsidR="00BE1008" w:rsidRPr="00EC32DF"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24,882</w:t>
            </w:r>
          </w:p>
        </w:tc>
        <w:tc>
          <w:tcPr>
            <w:tcW w:w="0" w:type="dxa"/>
            <w:gridSpan w:val="2"/>
            <w:tcBorders>
              <w:top w:val="nil"/>
              <w:left w:val="nil"/>
              <w:bottom w:val="nil"/>
              <w:right w:val="nil"/>
            </w:tcBorders>
          </w:tcPr>
          <w:p w14:paraId="73A43CD3" w14:textId="2F58A318" w:rsidR="00BE1008" w:rsidRPr="00E753C9"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12,254</w:t>
            </w:r>
          </w:p>
        </w:tc>
        <w:tc>
          <w:tcPr>
            <w:tcW w:w="0" w:type="dxa"/>
            <w:tcBorders>
              <w:top w:val="nil"/>
              <w:left w:val="nil"/>
              <w:bottom w:val="nil"/>
              <w:right w:val="nil"/>
            </w:tcBorders>
          </w:tcPr>
          <w:p w14:paraId="7EBE5CFD" w14:textId="4811F842" w:rsidR="00BE1008" w:rsidRPr="00E753C9"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37,136</w:t>
            </w:r>
          </w:p>
        </w:tc>
        <w:tc>
          <w:tcPr>
            <w:tcW w:w="0" w:type="dxa"/>
            <w:tcBorders>
              <w:top w:val="nil"/>
              <w:left w:val="nil"/>
              <w:bottom w:val="nil"/>
              <w:right w:val="nil"/>
            </w:tcBorders>
          </w:tcPr>
          <w:p w14:paraId="68025D4E"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 CO</w:t>
            </w:r>
            <w:r w:rsidRPr="005A0A01">
              <w:rPr>
                <w:rFonts w:eastAsia="Times New Roman"/>
                <w:szCs w:val="18"/>
                <w:vertAlign w:val="subscript"/>
              </w:rPr>
              <w:t>2</w:t>
            </w:r>
            <w:r>
              <w:rPr>
                <w:rFonts w:eastAsia="Times New Roman"/>
                <w:szCs w:val="18"/>
              </w:rPr>
              <w:t>e</w:t>
            </w:r>
          </w:p>
        </w:tc>
        <w:tc>
          <w:tcPr>
            <w:tcW w:w="0" w:type="dxa"/>
            <w:gridSpan w:val="2"/>
            <w:tcBorders>
              <w:top w:val="nil"/>
              <w:left w:val="nil"/>
              <w:bottom w:val="nil"/>
              <w:right w:val="nil"/>
            </w:tcBorders>
          </w:tcPr>
          <w:p w14:paraId="3DC25BDE" w14:textId="59120A71"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NCV x N</w:t>
            </w:r>
            <w:r w:rsidRPr="005A0A01">
              <w:rPr>
                <w:rFonts w:eastAsia="Times New Roman"/>
                <w:szCs w:val="18"/>
                <w:vertAlign w:val="subscript"/>
              </w:rPr>
              <w:t>2</w:t>
            </w:r>
            <w:r>
              <w:rPr>
                <w:rFonts w:eastAsia="Times New Roman"/>
                <w:szCs w:val="18"/>
              </w:rPr>
              <w:t>O emissions (in g/MJ) x N</w:t>
            </w:r>
            <w:r w:rsidRPr="005A0A01">
              <w:rPr>
                <w:rFonts w:eastAsia="Times New Roman"/>
                <w:szCs w:val="18"/>
                <w:vertAlign w:val="subscript"/>
              </w:rPr>
              <w:t>2</w:t>
            </w:r>
            <w:r>
              <w:rPr>
                <w:rFonts w:eastAsia="Times New Roman"/>
                <w:szCs w:val="18"/>
              </w:rPr>
              <w:t>O GWP in Table A1-3 x biomass throughput</w:t>
            </w:r>
          </w:p>
        </w:tc>
      </w:tr>
      <w:tr w:rsidR="00BE1008" w:rsidRPr="00F40A57" w14:paraId="7FB91721"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324B0F86" w14:textId="2CCA3DF5" w:rsidR="00BE1008" w:rsidRDefault="00BE1008" w:rsidP="00BE1008">
            <w:pPr>
              <w:spacing w:before="120" w:after="120" w:line="240" w:lineRule="auto"/>
              <w:rPr>
                <w:rFonts w:eastAsia="Times New Roman"/>
                <w:szCs w:val="18"/>
              </w:rPr>
            </w:pPr>
            <w:r>
              <w:rPr>
                <w:rFonts w:eastAsia="Times New Roman"/>
                <w:szCs w:val="18"/>
              </w:rPr>
              <w:t>Total CH</w:t>
            </w:r>
            <w:r w:rsidRPr="008641CF">
              <w:rPr>
                <w:rFonts w:eastAsia="Times New Roman"/>
                <w:szCs w:val="18"/>
                <w:vertAlign w:val="subscript"/>
              </w:rPr>
              <w:t>4</w:t>
            </w:r>
            <w:r>
              <w:rPr>
                <w:rFonts w:eastAsia="Times New Roman"/>
                <w:szCs w:val="18"/>
                <w:vertAlign w:val="subscript"/>
              </w:rPr>
              <w:t xml:space="preserve"> </w:t>
            </w:r>
            <w:r>
              <w:rPr>
                <w:rFonts w:eastAsia="Times New Roman"/>
                <w:szCs w:val="18"/>
              </w:rPr>
              <w:t>Emitted by Biomass Combustion</w:t>
            </w:r>
          </w:p>
        </w:tc>
        <w:tc>
          <w:tcPr>
            <w:tcW w:w="0" w:type="dxa"/>
            <w:tcBorders>
              <w:top w:val="nil"/>
              <w:left w:val="nil"/>
              <w:bottom w:val="nil"/>
              <w:right w:val="nil"/>
            </w:tcBorders>
          </w:tcPr>
          <w:p w14:paraId="049F5B01" w14:textId="006A31A3" w:rsidR="00BE1008" w:rsidRPr="00EC32DF"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16,856</w:t>
            </w:r>
          </w:p>
        </w:tc>
        <w:tc>
          <w:tcPr>
            <w:tcW w:w="0" w:type="dxa"/>
            <w:gridSpan w:val="2"/>
            <w:tcBorders>
              <w:top w:val="nil"/>
              <w:left w:val="nil"/>
              <w:bottom w:val="nil"/>
              <w:right w:val="nil"/>
            </w:tcBorders>
          </w:tcPr>
          <w:p w14:paraId="7072E83D" w14:textId="35DA5194" w:rsidR="00BE1008" w:rsidRPr="00E753C9"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8,301</w:t>
            </w:r>
          </w:p>
        </w:tc>
        <w:tc>
          <w:tcPr>
            <w:tcW w:w="0" w:type="dxa"/>
            <w:tcBorders>
              <w:top w:val="nil"/>
              <w:left w:val="nil"/>
              <w:bottom w:val="nil"/>
              <w:right w:val="nil"/>
            </w:tcBorders>
          </w:tcPr>
          <w:p w14:paraId="034452D1" w14:textId="13785AAF" w:rsidR="00BE1008" w:rsidRPr="00E753C9"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530AF7">
              <w:t>25,157</w:t>
            </w:r>
          </w:p>
        </w:tc>
        <w:tc>
          <w:tcPr>
            <w:tcW w:w="0" w:type="dxa"/>
            <w:tcBorders>
              <w:top w:val="nil"/>
              <w:left w:val="nil"/>
              <w:bottom w:val="nil"/>
              <w:right w:val="nil"/>
            </w:tcBorders>
          </w:tcPr>
          <w:p w14:paraId="6F29C9B4" w14:textId="77777777"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Tonnes CO</w:t>
            </w:r>
            <w:r w:rsidRPr="005A0A01">
              <w:rPr>
                <w:rFonts w:eastAsia="Times New Roman"/>
                <w:szCs w:val="18"/>
                <w:vertAlign w:val="subscript"/>
              </w:rPr>
              <w:t>2</w:t>
            </w:r>
            <w:r>
              <w:rPr>
                <w:rFonts w:eastAsia="Times New Roman"/>
                <w:szCs w:val="18"/>
              </w:rPr>
              <w:t>e</w:t>
            </w:r>
          </w:p>
        </w:tc>
        <w:tc>
          <w:tcPr>
            <w:tcW w:w="0" w:type="dxa"/>
            <w:gridSpan w:val="2"/>
            <w:tcBorders>
              <w:top w:val="nil"/>
              <w:left w:val="nil"/>
              <w:bottom w:val="nil"/>
              <w:right w:val="nil"/>
            </w:tcBorders>
          </w:tcPr>
          <w:p w14:paraId="312BFDEC" w14:textId="24277156"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NCV x CH</w:t>
            </w:r>
            <w:r w:rsidRPr="005A0A01">
              <w:rPr>
                <w:rFonts w:eastAsia="Times New Roman"/>
                <w:szCs w:val="18"/>
                <w:vertAlign w:val="subscript"/>
              </w:rPr>
              <w:t>4</w:t>
            </w:r>
            <w:r>
              <w:rPr>
                <w:rFonts w:eastAsia="Times New Roman"/>
                <w:szCs w:val="18"/>
              </w:rPr>
              <w:t xml:space="preserve"> emissions (in g/MJ) x CH</w:t>
            </w:r>
            <w:r w:rsidRPr="005A0A01">
              <w:rPr>
                <w:rFonts w:eastAsia="Times New Roman"/>
                <w:szCs w:val="18"/>
                <w:vertAlign w:val="subscript"/>
              </w:rPr>
              <w:t xml:space="preserve">4 </w:t>
            </w:r>
            <w:r>
              <w:rPr>
                <w:rFonts w:eastAsia="Times New Roman"/>
                <w:szCs w:val="18"/>
              </w:rPr>
              <w:t>GWP in Table A1-3 x biomass throughput</w:t>
            </w:r>
          </w:p>
        </w:tc>
      </w:tr>
      <w:tr w:rsidR="00BE1008" w:rsidRPr="00F40A57" w14:paraId="5E96F185"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single" w:sz="4" w:space="0" w:color="auto"/>
              <w:right w:val="nil"/>
            </w:tcBorders>
          </w:tcPr>
          <w:p w14:paraId="7AB9495E" w14:textId="736A5E18" w:rsidR="00BE1008" w:rsidRDefault="00BE1008" w:rsidP="00BE1008">
            <w:pPr>
              <w:spacing w:before="120" w:after="120" w:line="240" w:lineRule="auto"/>
              <w:rPr>
                <w:rFonts w:eastAsia="Times New Roman"/>
                <w:szCs w:val="18"/>
              </w:rPr>
            </w:pPr>
            <w:r>
              <w:rPr>
                <w:rFonts w:eastAsia="Times New Roman"/>
                <w:szCs w:val="18"/>
              </w:rPr>
              <w:t>Total GHG Emitted by Biomass Combustion</w:t>
            </w:r>
          </w:p>
        </w:tc>
        <w:tc>
          <w:tcPr>
            <w:tcW w:w="0" w:type="dxa"/>
            <w:tcBorders>
              <w:top w:val="nil"/>
              <w:left w:val="nil"/>
              <w:bottom w:val="single" w:sz="4" w:space="0" w:color="auto"/>
              <w:right w:val="nil"/>
            </w:tcBorders>
          </w:tcPr>
          <w:p w14:paraId="31408912" w14:textId="1BA54EE0" w:rsidR="00BE1008" w:rsidRPr="00EC32DF"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1,840,282</w:t>
            </w:r>
          </w:p>
        </w:tc>
        <w:tc>
          <w:tcPr>
            <w:tcW w:w="0" w:type="dxa"/>
            <w:gridSpan w:val="2"/>
            <w:tcBorders>
              <w:top w:val="nil"/>
              <w:left w:val="nil"/>
              <w:bottom w:val="single" w:sz="4" w:space="0" w:color="auto"/>
              <w:right w:val="nil"/>
            </w:tcBorders>
          </w:tcPr>
          <w:p w14:paraId="13D73D00" w14:textId="30834BDB" w:rsidR="00BE1008" w:rsidRPr="00E753C9"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906,275</w:t>
            </w:r>
          </w:p>
        </w:tc>
        <w:tc>
          <w:tcPr>
            <w:tcW w:w="0" w:type="dxa"/>
            <w:tcBorders>
              <w:top w:val="nil"/>
              <w:left w:val="nil"/>
              <w:bottom w:val="single" w:sz="4" w:space="0" w:color="auto"/>
              <w:right w:val="nil"/>
            </w:tcBorders>
          </w:tcPr>
          <w:p w14:paraId="434BEB16" w14:textId="12D11FE9" w:rsidR="00BE1008" w:rsidRPr="00E753C9"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530AF7">
              <w:t>2,746,557</w:t>
            </w:r>
          </w:p>
        </w:tc>
        <w:tc>
          <w:tcPr>
            <w:tcW w:w="0" w:type="dxa"/>
            <w:tcBorders>
              <w:top w:val="nil"/>
              <w:left w:val="nil"/>
              <w:bottom w:val="single" w:sz="4" w:space="0" w:color="auto"/>
              <w:right w:val="nil"/>
            </w:tcBorders>
          </w:tcPr>
          <w:p w14:paraId="52868CC6" w14:textId="77777777" w:rsidR="00BE1008" w:rsidRPr="00F40A57"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 CO</w:t>
            </w:r>
            <w:r w:rsidRPr="005A0A01">
              <w:rPr>
                <w:rFonts w:eastAsia="Times New Roman"/>
                <w:szCs w:val="18"/>
                <w:vertAlign w:val="subscript"/>
              </w:rPr>
              <w:t>2</w:t>
            </w:r>
            <w:r>
              <w:rPr>
                <w:rFonts w:eastAsia="Times New Roman"/>
                <w:szCs w:val="18"/>
              </w:rPr>
              <w:t>e</w:t>
            </w:r>
          </w:p>
        </w:tc>
        <w:tc>
          <w:tcPr>
            <w:tcW w:w="0" w:type="dxa"/>
            <w:gridSpan w:val="2"/>
            <w:tcBorders>
              <w:top w:val="nil"/>
              <w:left w:val="nil"/>
              <w:bottom w:val="single" w:sz="4" w:space="0" w:color="auto"/>
              <w:right w:val="nil"/>
            </w:tcBorders>
          </w:tcPr>
          <w:p w14:paraId="0ED36358" w14:textId="77777777" w:rsidR="00BE1008" w:rsidRPr="00F40A57"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Total of CO</w:t>
            </w:r>
            <w:r w:rsidRPr="002B4E8C">
              <w:rPr>
                <w:rFonts w:eastAsia="Times New Roman"/>
                <w:szCs w:val="18"/>
                <w:vertAlign w:val="subscript"/>
              </w:rPr>
              <w:t>2</w:t>
            </w:r>
            <w:r>
              <w:rPr>
                <w:rFonts w:eastAsia="Times New Roman"/>
                <w:szCs w:val="18"/>
              </w:rPr>
              <w:t xml:space="preserve"> + N</w:t>
            </w:r>
            <w:r w:rsidRPr="002B4E8C">
              <w:rPr>
                <w:rFonts w:eastAsia="Times New Roman"/>
                <w:szCs w:val="18"/>
                <w:vertAlign w:val="subscript"/>
              </w:rPr>
              <w:t>2</w:t>
            </w:r>
            <w:r>
              <w:rPr>
                <w:rFonts w:eastAsia="Times New Roman"/>
                <w:szCs w:val="18"/>
              </w:rPr>
              <w:t>O + CH</w:t>
            </w:r>
            <w:r w:rsidRPr="002B4E8C">
              <w:rPr>
                <w:rFonts w:eastAsia="Times New Roman"/>
                <w:szCs w:val="18"/>
                <w:vertAlign w:val="subscript"/>
              </w:rPr>
              <w:t>4</w:t>
            </w:r>
            <w:r>
              <w:rPr>
                <w:rFonts w:eastAsia="Times New Roman"/>
                <w:szCs w:val="18"/>
              </w:rPr>
              <w:t xml:space="preserve"> emissions</w:t>
            </w:r>
          </w:p>
        </w:tc>
      </w:tr>
    </w:tbl>
    <w:p w14:paraId="5FBC7140" w14:textId="77777777" w:rsidR="00655077" w:rsidRDefault="00655077" w:rsidP="00655077">
      <w:pPr>
        <w:pStyle w:val="LOGAppendixParagraph"/>
      </w:pPr>
    </w:p>
    <w:p w14:paraId="5B51A0B4" w14:textId="77777777" w:rsidR="00655077" w:rsidRPr="00075691" w:rsidRDefault="00655077" w:rsidP="00655077">
      <w:pPr>
        <w:pStyle w:val="LOGAppendixHeading3"/>
        <w:numPr>
          <w:ilvl w:val="2"/>
          <w:numId w:val="22"/>
        </w:numPr>
      </w:pPr>
      <w:r>
        <w:t xml:space="preserve">Upstream Wood By-product Emissions </w:t>
      </w:r>
      <w:r w:rsidRPr="00075691">
        <w:t xml:space="preserve">and Waste Wood Processing </w:t>
      </w:r>
      <w:r>
        <w:t>Emissions</w:t>
      </w:r>
    </w:p>
    <w:p w14:paraId="658F0E47" w14:textId="77777777" w:rsidR="00655077" w:rsidRDefault="00655077" w:rsidP="00655077">
      <w:pPr>
        <w:pStyle w:val="LOGAppendixParagraph"/>
      </w:pPr>
      <w:r>
        <w:t xml:space="preserve">The final elements of the wider Scope 3 GHG footprint are emissions associated with upstream activities associated with Esken Renewables’ suppliers. </w:t>
      </w:r>
    </w:p>
    <w:p w14:paraId="3C23A16B" w14:textId="5B988DCF" w:rsidR="00655077" w:rsidRDefault="00655077" w:rsidP="00655077">
      <w:pPr>
        <w:pStyle w:val="LOGAppendixParagraph"/>
      </w:pPr>
      <w:r>
        <w:t>These emissions arise on the wood by-product side in relation to tree felling and forest management, wood transport, sawmills</w:t>
      </w:r>
      <w:r w:rsidR="000C7D64">
        <w:t>,</w:t>
      </w:r>
      <w:r>
        <w:t xml:space="preserve"> and other supply chain emissions. </w:t>
      </w:r>
    </w:p>
    <w:p w14:paraId="3DF467BA" w14:textId="77777777" w:rsidR="00655077" w:rsidRDefault="00655077" w:rsidP="00655077">
      <w:pPr>
        <w:pStyle w:val="LOGAppendixParagraph"/>
      </w:pPr>
      <w:r>
        <w:t>On the waste wood side, emissions are associated with sorting, separation, processing and transport of the waste before it is received by Esken Renewables.</w:t>
      </w:r>
    </w:p>
    <w:p w14:paraId="643C2CF3" w14:textId="77777777" w:rsidR="00655077" w:rsidRDefault="00655077" w:rsidP="00655077">
      <w:pPr>
        <w:pStyle w:val="LOGAppendixParagraph"/>
      </w:pPr>
      <w:r>
        <w:t>It is not appropriate to include emissions associated with wood products manufacture or use for the waste wood business as any GHG emissions associated with this primary lifetime of the materials is not additional to Esken Renewables.</w:t>
      </w:r>
    </w:p>
    <w:p w14:paraId="73955312" w14:textId="6226FDB6" w:rsidR="00655077" w:rsidRDefault="00655077" w:rsidP="00655077">
      <w:pPr>
        <w:pStyle w:val="LOGAppendixParagraph"/>
      </w:pPr>
      <w:r>
        <w:t>Emissions from tree felling, forest management</w:t>
      </w:r>
      <w:r w:rsidR="000C7D64">
        <w:t>,</w:t>
      </w:r>
      <w:r>
        <w:t xml:space="preserve"> and upstream processing and transport of wood by-products </w:t>
      </w:r>
      <w:r w:rsidRPr="00A20714">
        <w:t>has been estimated based on published analysis by the Department of Sustainable Resources Management at the State University of New York</w:t>
      </w:r>
      <w:r w:rsidRPr="00A20714">
        <w:rPr>
          <w:rStyle w:val="FootnoteReference"/>
        </w:rPr>
        <w:footnoteReference w:id="12"/>
      </w:r>
      <w:r w:rsidRPr="00A20714">
        <w:t>. This research estimates a GHG emission of 39.77 kgCO</w:t>
      </w:r>
      <w:r w:rsidRPr="00A20714">
        <w:rPr>
          <w:vertAlign w:val="subscript"/>
        </w:rPr>
        <w:t>2</w:t>
      </w:r>
      <w:r w:rsidRPr="00A20714">
        <w:t>e/tonne of biomass</w:t>
      </w:r>
      <w:r>
        <w:t xml:space="preserve"> for wood by-products.</w:t>
      </w:r>
    </w:p>
    <w:p w14:paraId="42A0CFDA" w14:textId="7BC1F19A" w:rsidR="00655077" w:rsidRDefault="00655077" w:rsidP="00655077">
      <w:pPr>
        <w:pStyle w:val="LOGAppendixParagraph"/>
      </w:pPr>
      <w:r>
        <w:t xml:space="preserve">Emissions from processing, </w:t>
      </w:r>
      <w:r w:rsidRPr="00A20714">
        <w:t>sorting, separation and transport of waste wood biomass has been estimated using BEIS GHG emissions factors</w:t>
      </w:r>
      <w:r w:rsidRPr="00A20714">
        <w:fldChar w:fldCharType="begin"/>
      </w:r>
      <w:r w:rsidRPr="00A20714">
        <w:instrText xml:space="preserve"> NOTEREF _Ref98337961 \f \h </w:instrText>
      </w:r>
      <w:r w:rsidR="00A20714">
        <w:instrText xml:space="preserve"> \* MERGEFORMAT </w:instrText>
      </w:r>
      <w:r w:rsidRPr="00A20714">
        <w:fldChar w:fldCharType="separate"/>
      </w:r>
      <w:r w:rsidR="00D35859" w:rsidRPr="00D35859">
        <w:rPr>
          <w:rStyle w:val="FootnoteReference"/>
        </w:rPr>
        <w:t>7</w:t>
      </w:r>
      <w:r w:rsidRPr="00A20714">
        <w:fldChar w:fldCharType="end"/>
      </w:r>
      <w:r w:rsidRPr="00A20714">
        <w:t xml:space="preserve"> for closed loop waste wood recycling, of 21.2</w:t>
      </w:r>
      <w:r w:rsidR="00BE1008">
        <w:t>9</w:t>
      </w:r>
      <w:r w:rsidRPr="00A20714">
        <w:t xml:space="preserve"> kgCO</w:t>
      </w:r>
      <w:r w:rsidRPr="00A20714">
        <w:rPr>
          <w:vertAlign w:val="subscript"/>
        </w:rPr>
        <w:t>2</w:t>
      </w:r>
      <w:r w:rsidRPr="00A20714">
        <w:t>e/tonne of waste wood.</w:t>
      </w:r>
    </w:p>
    <w:p w14:paraId="2E52B0D8" w14:textId="1275607D" w:rsidR="00655077" w:rsidRDefault="00655077" w:rsidP="00655077">
      <w:pPr>
        <w:pStyle w:val="LOGAppendixParagraph"/>
      </w:pPr>
      <w:r>
        <w:t>The calculation of these upstream Scope 3 emissions is presented in</w:t>
      </w:r>
      <w:r w:rsidR="009661FC">
        <w:t xml:space="preserve"> </w:t>
      </w:r>
      <w:r w:rsidR="009661FC">
        <w:rPr>
          <w:szCs w:val="18"/>
        </w:rPr>
        <w:t>Table A1-5</w:t>
      </w:r>
      <w:r w:rsidR="00302D9D">
        <w:t>.</w:t>
      </w:r>
    </w:p>
    <w:p w14:paraId="35570F5C" w14:textId="4BF245CB" w:rsidR="00655077" w:rsidRPr="00F40A57" w:rsidRDefault="00655077" w:rsidP="00655077">
      <w:pPr>
        <w:pStyle w:val="LOGTableFigureTitle"/>
        <w:ind w:firstLine="57"/>
      </w:pPr>
      <w:bookmarkStart w:id="155" w:name="_Ref99617220"/>
      <w:r w:rsidRPr="00F40A57">
        <w:t>Table</w:t>
      </w:r>
      <w:r w:rsidR="009661FC">
        <w:t xml:space="preserve"> A1-5</w:t>
      </w:r>
      <w:bookmarkEnd w:id="155"/>
      <w:r w:rsidRPr="00F40A57">
        <w:tab/>
      </w:r>
      <w:r w:rsidRPr="00A20714">
        <w:t>Upstream Scope 3 Emissions Calculation</w:t>
      </w:r>
      <w:r>
        <w:t xml:space="preserve"> </w:t>
      </w:r>
    </w:p>
    <w:tbl>
      <w:tblPr>
        <w:tblStyle w:val="PlainTable41"/>
        <w:tblW w:w="9072" w:type="dxa"/>
        <w:tblInd w:w="851" w:type="dxa"/>
        <w:tblLayout w:type="fixed"/>
        <w:tblCellMar>
          <w:left w:w="0" w:type="dxa"/>
        </w:tblCellMar>
        <w:tblLook w:val="04A0" w:firstRow="1" w:lastRow="0" w:firstColumn="1" w:lastColumn="0" w:noHBand="0" w:noVBand="1"/>
      </w:tblPr>
      <w:tblGrid>
        <w:gridCol w:w="2835"/>
        <w:gridCol w:w="1843"/>
        <w:gridCol w:w="2126"/>
        <w:gridCol w:w="2268"/>
      </w:tblGrid>
      <w:tr w:rsidR="00655077" w:rsidRPr="00F40A57" w14:paraId="0853424D" w14:textId="77777777" w:rsidTr="00810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shd w:val="clear" w:color="auto" w:fill="797979" w:themeFill="background1" w:themeFillShade="80"/>
          </w:tcPr>
          <w:p w14:paraId="67F4FB6F" w14:textId="77777777" w:rsidR="00655077" w:rsidRPr="009F3F5D" w:rsidRDefault="00655077" w:rsidP="00810949">
            <w:pPr>
              <w:pStyle w:val="LOGTableColumnHeading"/>
              <w:rPr>
                <w:b/>
                <w:bCs/>
              </w:rPr>
            </w:pPr>
            <w:r w:rsidRPr="000C7D64">
              <w:t>Product Stream</w:t>
            </w:r>
          </w:p>
        </w:tc>
        <w:tc>
          <w:tcPr>
            <w:tcW w:w="1843" w:type="dxa"/>
            <w:tcBorders>
              <w:top w:val="single" w:sz="4" w:space="0" w:color="auto"/>
            </w:tcBorders>
            <w:shd w:val="clear" w:color="auto" w:fill="797979" w:themeFill="background1" w:themeFillShade="80"/>
          </w:tcPr>
          <w:p w14:paraId="3C5EC850"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7D64">
              <w:t>Annual Tonnage (T/annum)</w:t>
            </w:r>
          </w:p>
        </w:tc>
        <w:tc>
          <w:tcPr>
            <w:tcW w:w="2126" w:type="dxa"/>
            <w:tcBorders>
              <w:top w:val="single" w:sz="4" w:space="0" w:color="auto"/>
            </w:tcBorders>
            <w:shd w:val="clear" w:color="auto" w:fill="797979" w:themeFill="background1" w:themeFillShade="80"/>
          </w:tcPr>
          <w:p w14:paraId="1B3769A0"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7D64">
              <w:t>GHG Emissions Factor (kgCO</w:t>
            </w:r>
            <w:r w:rsidRPr="000C7D64">
              <w:rPr>
                <w:vertAlign w:val="subscript"/>
              </w:rPr>
              <w:t>2</w:t>
            </w:r>
            <w:r w:rsidRPr="000C7D64">
              <w:t>e/tonne)</w:t>
            </w:r>
          </w:p>
        </w:tc>
        <w:tc>
          <w:tcPr>
            <w:tcW w:w="2268" w:type="dxa"/>
            <w:tcBorders>
              <w:top w:val="single" w:sz="4" w:space="0" w:color="auto"/>
            </w:tcBorders>
            <w:shd w:val="clear" w:color="auto" w:fill="797979" w:themeFill="background1" w:themeFillShade="80"/>
          </w:tcPr>
          <w:p w14:paraId="37DBDA52"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7D64">
              <w:t>Total Annual GHG Emissions (TCO</w:t>
            </w:r>
            <w:r w:rsidRPr="000C7D64">
              <w:rPr>
                <w:vertAlign w:val="subscript"/>
              </w:rPr>
              <w:t>2</w:t>
            </w:r>
            <w:r w:rsidRPr="000C7D64">
              <w:t>e)</w:t>
            </w:r>
          </w:p>
        </w:tc>
      </w:tr>
      <w:tr w:rsidR="00BE1008" w:rsidRPr="00F40A57" w14:paraId="51097315" w14:textId="77777777" w:rsidTr="00B07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nil"/>
              <w:bottom w:val="nil"/>
              <w:right w:val="nil"/>
            </w:tcBorders>
          </w:tcPr>
          <w:p w14:paraId="7D233486" w14:textId="77777777" w:rsidR="00BE1008" w:rsidRDefault="00BE1008" w:rsidP="00BE1008">
            <w:pPr>
              <w:spacing w:before="120" w:after="120" w:line="240" w:lineRule="auto"/>
              <w:rPr>
                <w:rFonts w:eastAsia="Times New Roman"/>
                <w:szCs w:val="18"/>
              </w:rPr>
            </w:pPr>
            <w:r>
              <w:rPr>
                <w:rFonts w:eastAsia="Times New Roman"/>
                <w:szCs w:val="18"/>
              </w:rPr>
              <w:t>Wood By-products</w:t>
            </w:r>
          </w:p>
        </w:tc>
        <w:tc>
          <w:tcPr>
            <w:tcW w:w="1843" w:type="dxa"/>
            <w:tcBorders>
              <w:top w:val="single" w:sz="4" w:space="0" w:color="auto"/>
              <w:left w:val="nil"/>
              <w:bottom w:val="nil"/>
              <w:right w:val="nil"/>
            </w:tcBorders>
            <w:vAlign w:val="top"/>
          </w:tcPr>
          <w:p w14:paraId="4AA2ED7E" w14:textId="5A5E977B" w:rsidR="00BE1008" w:rsidRPr="00001DE2"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0037C">
              <w:t>549,000</w:t>
            </w:r>
          </w:p>
        </w:tc>
        <w:tc>
          <w:tcPr>
            <w:tcW w:w="2126" w:type="dxa"/>
            <w:tcBorders>
              <w:top w:val="single" w:sz="4" w:space="0" w:color="auto"/>
              <w:left w:val="nil"/>
              <w:bottom w:val="nil"/>
              <w:right w:val="nil"/>
            </w:tcBorders>
            <w:vAlign w:val="top"/>
          </w:tcPr>
          <w:p w14:paraId="677DDB81" w14:textId="0EFE858F" w:rsidR="00BE1008" w:rsidRPr="00001DE2"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0037C">
              <w:t>39.77</w:t>
            </w:r>
          </w:p>
        </w:tc>
        <w:tc>
          <w:tcPr>
            <w:tcW w:w="2268" w:type="dxa"/>
            <w:tcBorders>
              <w:top w:val="single" w:sz="4" w:space="0" w:color="auto"/>
              <w:left w:val="nil"/>
              <w:bottom w:val="nil"/>
              <w:right w:val="nil"/>
            </w:tcBorders>
            <w:vAlign w:val="top"/>
          </w:tcPr>
          <w:p w14:paraId="625AD0CF" w14:textId="55567B1E" w:rsidR="00BE1008" w:rsidRPr="00001DE2"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D0037C">
              <w:t>21,834</w:t>
            </w:r>
          </w:p>
        </w:tc>
      </w:tr>
      <w:tr w:rsidR="00BE1008" w:rsidRPr="00F40A57" w14:paraId="0747A041" w14:textId="77777777" w:rsidTr="00B07886">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single" w:sz="4" w:space="0" w:color="auto"/>
              <w:right w:val="nil"/>
            </w:tcBorders>
          </w:tcPr>
          <w:p w14:paraId="7290DD51" w14:textId="77777777" w:rsidR="00BE1008" w:rsidRDefault="00BE1008" w:rsidP="00BE1008">
            <w:pPr>
              <w:spacing w:before="120" w:after="120" w:line="240" w:lineRule="auto"/>
              <w:rPr>
                <w:rFonts w:eastAsia="Times New Roman"/>
                <w:szCs w:val="18"/>
              </w:rPr>
            </w:pPr>
            <w:r>
              <w:rPr>
                <w:rFonts w:eastAsia="Times New Roman"/>
                <w:szCs w:val="18"/>
              </w:rPr>
              <w:t>Waste Wood</w:t>
            </w:r>
          </w:p>
        </w:tc>
        <w:tc>
          <w:tcPr>
            <w:tcW w:w="1843" w:type="dxa"/>
            <w:tcBorders>
              <w:top w:val="nil"/>
              <w:left w:val="nil"/>
              <w:bottom w:val="single" w:sz="4" w:space="0" w:color="auto"/>
              <w:right w:val="nil"/>
            </w:tcBorders>
            <w:vAlign w:val="top"/>
          </w:tcPr>
          <w:p w14:paraId="3A8773D2" w14:textId="71BE0244" w:rsidR="00BE1008" w:rsidRPr="00001DE2"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E1099A">
              <w:t>1,114,800</w:t>
            </w:r>
          </w:p>
        </w:tc>
        <w:tc>
          <w:tcPr>
            <w:tcW w:w="2126" w:type="dxa"/>
            <w:tcBorders>
              <w:top w:val="nil"/>
              <w:left w:val="nil"/>
              <w:bottom w:val="single" w:sz="4" w:space="0" w:color="auto"/>
              <w:right w:val="nil"/>
            </w:tcBorders>
            <w:vAlign w:val="top"/>
          </w:tcPr>
          <w:p w14:paraId="797321D1" w14:textId="50F60B5C" w:rsidR="00BE1008" w:rsidRPr="00001DE2"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1099A">
              <w:t>21.2</w:t>
            </w:r>
            <w:r w:rsidR="00884663">
              <w:t>80</w:t>
            </w:r>
          </w:p>
        </w:tc>
        <w:tc>
          <w:tcPr>
            <w:tcW w:w="2268" w:type="dxa"/>
            <w:tcBorders>
              <w:top w:val="nil"/>
              <w:left w:val="nil"/>
              <w:bottom w:val="single" w:sz="4" w:space="0" w:color="auto"/>
              <w:right w:val="nil"/>
            </w:tcBorders>
            <w:vAlign w:val="top"/>
          </w:tcPr>
          <w:p w14:paraId="50E549A8" w14:textId="0A1EAAF5" w:rsidR="00BE1008" w:rsidRPr="00001DE2"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E1099A">
              <w:t>23,7</w:t>
            </w:r>
            <w:r w:rsidR="00884663">
              <w:t>24</w:t>
            </w:r>
          </w:p>
        </w:tc>
      </w:tr>
    </w:tbl>
    <w:p w14:paraId="61DB9881" w14:textId="77777777" w:rsidR="00655077" w:rsidRDefault="00655077" w:rsidP="00655077">
      <w:pPr>
        <w:pStyle w:val="LOGAppendixParagraph"/>
      </w:pPr>
    </w:p>
    <w:p w14:paraId="40768439" w14:textId="77777777" w:rsidR="00655077" w:rsidRDefault="00655077" w:rsidP="00655077">
      <w:pPr>
        <w:pStyle w:val="LOGAppendixHeading2"/>
        <w:numPr>
          <w:ilvl w:val="1"/>
          <w:numId w:val="22"/>
        </w:numPr>
      </w:pPr>
      <w:r w:rsidRPr="004476F9">
        <w:t xml:space="preserve">Biomass </w:t>
      </w:r>
      <w:r>
        <w:t>Energy Outputs</w:t>
      </w:r>
    </w:p>
    <w:p w14:paraId="1DBB661C" w14:textId="77777777" w:rsidR="00655077" w:rsidRDefault="00655077" w:rsidP="00F47560">
      <w:pPr>
        <w:pStyle w:val="LOGAppendixParagraph"/>
      </w:pPr>
      <w:proofErr w:type="gramStart"/>
      <w:r>
        <w:t>In order to</w:t>
      </w:r>
      <w:proofErr w:type="gramEnd"/>
      <w:r>
        <w:t xml:space="preserve"> calculate the potential GHG benefits of energy generated by Esken customers using biomass products supplied by Esken Renewables, an estimate of the electricity generated by Esken customers has been carried out. </w:t>
      </w:r>
    </w:p>
    <w:p w14:paraId="39490D20" w14:textId="015C0FD9" w:rsidR="00655077" w:rsidRPr="00075691" w:rsidRDefault="00655077" w:rsidP="00F47560">
      <w:pPr>
        <w:pStyle w:val="LOGAppendixParagraph"/>
      </w:pPr>
      <w:r>
        <w:t>A summary of the calculation of electricity generated using Esken biomass products is provided in</w:t>
      </w:r>
      <w:r w:rsidR="000C0B46">
        <w:t xml:space="preserve"> </w:t>
      </w:r>
      <w:r w:rsidR="009661FC">
        <w:rPr>
          <w:szCs w:val="18"/>
        </w:rPr>
        <w:t>Table A1-6</w:t>
      </w:r>
      <w:r w:rsidR="000C0B46">
        <w:t>.</w:t>
      </w:r>
    </w:p>
    <w:p w14:paraId="3A0CF719" w14:textId="77777777" w:rsidR="00E82376" w:rsidRDefault="00E82376">
      <w:pPr>
        <w:spacing w:after="0" w:line="240" w:lineRule="auto"/>
        <w:rPr>
          <w:rFonts w:eastAsia="Times New Roman" w:cs="Arial"/>
          <w:b/>
          <w:bCs/>
          <w:color w:val="8EC045" w:themeColor="accent1"/>
          <w:kern w:val="28"/>
          <w:sz w:val="24"/>
          <w:szCs w:val="24"/>
        </w:rPr>
      </w:pPr>
      <w:bookmarkStart w:id="156" w:name="_Ref99617237"/>
      <w:r>
        <w:br w:type="page"/>
      </w:r>
    </w:p>
    <w:p w14:paraId="42894D02" w14:textId="667B7237" w:rsidR="00655077" w:rsidRPr="00F40A57" w:rsidRDefault="00655077" w:rsidP="00655077">
      <w:pPr>
        <w:pStyle w:val="LOGTableFigureTitle"/>
        <w:ind w:firstLine="57"/>
      </w:pPr>
      <w:bookmarkStart w:id="157" w:name="_Ref99706823"/>
      <w:r w:rsidRPr="00F40A57">
        <w:t>Table</w:t>
      </w:r>
      <w:r w:rsidR="009661FC">
        <w:t xml:space="preserve"> A1-6</w:t>
      </w:r>
      <w:bookmarkEnd w:id="156"/>
      <w:bookmarkEnd w:id="157"/>
      <w:r w:rsidRPr="00F40A57">
        <w:tab/>
      </w:r>
      <w:r w:rsidRPr="00A20714">
        <w:t>Calculation of Electrical Energy Outputs</w:t>
      </w:r>
    </w:p>
    <w:tbl>
      <w:tblPr>
        <w:tblStyle w:val="PlainTable41"/>
        <w:tblW w:w="8646" w:type="dxa"/>
        <w:tblInd w:w="851" w:type="dxa"/>
        <w:tblLayout w:type="fixed"/>
        <w:tblCellMar>
          <w:left w:w="0" w:type="dxa"/>
        </w:tblCellMar>
        <w:tblLook w:val="04A0" w:firstRow="1" w:lastRow="0" w:firstColumn="1" w:lastColumn="0" w:noHBand="0" w:noVBand="1"/>
      </w:tblPr>
      <w:tblGrid>
        <w:gridCol w:w="1984"/>
        <w:gridCol w:w="1134"/>
        <w:gridCol w:w="1127"/>
        <w:gridCol w:w="7"/>
        <w:gridCol w:w="1134"/>
        <w:gridCol w:w="992"/>
        <w:gridCol w:w="13"/>
        <w:gridCol w:w="2255"/>
      </w:tblGrid>
      <w:tr w:rsidR="00655077" w:rsidRPr="00F40A57" w14:paraId="183477C6" w14:textId="77777777" w:rsidTr="00F47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tcBorders>
            <w:shd w:val="clear" w:color="auto" w:fill="797979" w:themeFill="background1" w:themeFillShade="80"/>
          </w:tcPr>
          <w:p w14:paraId="285C0B09" w14:textId="77777777" w:rsidR="00655077" w:rsidRPr="009F3F5D" w:rsidRDefault="00655077" w:rsidP="00810949">
            <w:pPr>
              <w:pStyle w:val="LOGTableColumnHeading"/>
              <w:rPr>
                <w:b/>
                <w:bCs/>
              </w:rPr>
            </w:pPr>
            <w:r w:rsidRPr="000C7D64">
              <w:t>Parameter</w:t>
            </w:r>
          </w:p>
        </w:tc>
        <w:tc>
          <w:tcPr>
            <w:tcW w:w="2261" w:type="dxa"/>
            <w:gridSpan w:val="2"/>
            <w:tcBorders>
              <w:top w:val="single" w:sz="4" w:space="0" w:color="auto"/>
            </w:tcBorders>
            <w:shd w:val="clear" w:color="auto" w:fill="797979" w:themeFill="background1" w:themeFillShade="80"/>
          </w:tcPr>
          <w:p w14:paraId="6E2032C8" w14:textId="77777777" w:rsidR="00655077" w:rsidRPr="009F3F5D" w:rsidRDefault="00655077" w:rsidP="00810949">
            <w:pPr>
              <w:pStyle w:val="LOGTableColumnHeading"/>
              <w:jc w:val="center"/>
              <w:cnfStyle w:val="100000000000" w:firstRow="1" w:lastRow="0" w:firstColumn="0" w:lastColumn="0" w:oddVBand="0" w:evenVBand="0" w:oddHBand="0" w:evenHBand="0" w:firstRowFirstColumn="0" w:firstRowLastColumn="0" w:lastRowFirstColumn="0" w:lastRowLastColumn="0"/>
              <w:rPr>
                <w:b/>
                <w:bCs/>
              </w:rPr>
            </w:pPr>
            <w:r w:rsidRPr="000C7D64">
              <w:t>Value</w:t>
            </w:r>
          </w:p>
        </w:tc>
        <w:tc>
          <w:tcPr>
            <w:tcW w:w="1141" w:type="dxa"/>
            <w:gridSpan w:val="2"/>
            <w:tcBorders>
              <w:top w:val="single" w:sz="4" w:space="0" w:color="auto"/>
            </w:tcBorders>
            <w:shd w:val="clear" w:color="auto" w:fill="797979" w:themeFill="background1" w:themeFillShade="80"/>
          </w:tcPr>
          <w:p w14:paraId="64490CAE"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p>
        </w:tc>
        <w:tc>
          <w:tcPr>
            <w:tcW w:w="1005" w:type="dxa"/>
            <w:gridSpan w:val="2"/>
            <w:tcBorders>
              <w:top w:val="single" w:sz="4" w:space="0" w:color="auto"/>
            </w:tcBorders>
            <w:shd w:val="clear" w:color="auto" w:fill="797979" w:themeFill="background1" w:themeFillShade="80"/>
          </w:tcPr>
          <w:p w14:paraId="617849F3"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7D64">
              <w:t>Metric</w:t>
            </w:r>
          </w:p>
        </w:tc>
        <w:tc>
          <w:tcPr>
            <w:tcW w:w="2255" w:type="dxa"/>
            <w:tcBorders>
              <w:top w:val="single" w:sz="4" w:space="0" w:color="auto"/>
            </w:tcBorders>
            <w:shd w:val="clear" w:color="auto" w:fill="797979" w:themeFill="background1" w:themeFillShade="80"/>
          </w:tcPr>
          <w:p w14:paraId="5EB9C7D7"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0C7D64">
              <w:t>Comments</w:t>
            </w:r>
          </w:p>
        </w:tc>
      </w:tr>
      <w:tr w:rsidR="00655077" w:rsidRPr="00F40A57" w14:paraId="31D6593B" w14:textId="77777777" w:rsidTr="00F47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bottom w:val="single" w:sz="4" w:space="0" w:color="auto"/>
            </w:tcBorders>
            <w:shd w:val="clear" w:color="auto" w:fill="797979" w:themeFill="background1" w:themeFillShade="80"/>
          </w:tcPr>
          <w:p w14:paraId="2FE3934A" w14:textId="77777777" w:rsidR="00655077" w:rsidRPr="009F3F5D" w:rsidRDefault="00655077" w:rsidP="00810949">
            <w:pPr>
              <w:pStyle w:val="LOGTableColumnHeading"/>
              <w:rPr>
                <w:b/>
                <w:bCs/>
              </w:rPr>
            </w:pPr>
          </w:p>
        </w:tc>
        <w:tc>
          <w:tcPr>
            <w:tcW w:w="1134" w:type="dxa"/>
            <w:tcBorders>
              <w:top w:val="single" w:sz="4" w:space="0" w:color="auto"/>
              <w:bottom w:val="single" w:sz="4" w:space="0" w:color="auto"/>
            </w:tcBorders>
            <w:shd w:val="clear" w:color="auto" w:fill="797979" w:themeFill="background1" w:themeFillShade="80"/>
          </w:tcPr>
          <w:p w14:paraId="489645BD"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r w:rsidRPr="000C7D64">
              <w:t>Waste Biomass</w:t>
            </w:r>
          </w:p>
        </w:tc>
        <w:tc>
          <w:tcPr>
            <w:tcW w:w="1134" w:type="dxa"/>
            <w:gridSpan w:val="2"/>
            <w:tcBorders>
              <w:top w:val="single" w:sz="4" w:space="0" w:color="auto"/>
              <w:bottom w:val="single" w:sz="4" w:space="0" w:color="auto"/>
            </w:tcBorders>
            <w:shd w:val="clear" w:color="auto" w:fill="797979" w:themeFill="background1" w:themeFillShade="80"/>
          </w:tcPr>
          <w:p w14:paraId="47FE44EB"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r w:rsidRPr="000C7D64">
              <w:t>By-Product Biomass</w:t>
            </w:r>
          </w:p>
        </w:tc>
        <w:tc>
          <w:tcPr>
            <w:tcW w:w="1134" w:type="dxa"/>
            <w:tcBorders>
              <w:top w:val="single" w:sz="4" w:space="0" w:color="auto"/>
              <w:bottom w:val="single" w:sz="4" w:space="0" w:color="auto"/>
            </w:tcBorders>
            <w:shd w:val="clear" w:color="auto" w:fill="797979" w:themeFill="background1" w:themeFillShade="80"/>
          </w:tcPr>
          <w:p w14:paraId="00A6BC5F"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r w:rsidRPr="000C7D64">
              <w:t>Total</w:t>
            </w:r>
          </w:p>
        </w:tc>
        <w:tc>
          <w:tcPr>
            <w:tcW w:w="992" w:type="dxa"/>
            <w:tcBorders>
              <w:top w:val="single" w:sz="4" w:space="0" w:color="auto"/>
              <w:bottom w:val="single" w:sz="4" w:space="0" w:color="auto"/>
            </w:tcBorders>
            <w:shd w:val="clear" w:color="auto" w:fill="797979" w:themeFill="background1" w:themeFillShade="80"/>
          </w:tcPr>
          <w:p w14:paraId="1795498D"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p>
        </w:tc>
        <w:tc>
          <w:tcPr>
            <w:tcW w:w="2268" w:type="dxa"/>
            <w:gridSpan w:val="2"/>
            <w:tcBorders>
              <w:bottom w:val="single" w:sz="4" w:space="0" w:color="auto"/>
            </w:tcBorders>
            <w:shd w:val="clear" w:color="auto" w:fill="797979" w:themeFill="background1" w:themeFillShade="80"/>
          </w:tcPr>
          <w:p w14:paraId="5533732D" w14:textId="77777777" w:rsidR="00655077" w:rsidRPr="000C7D64" w:rsidRDefault="00655077" w:rsidP="00810949">
            <w:pPr>
              <w:pStyle w:val="LOGTableColumnHeading"/>
              <w:cnfStyle w:val="000000100000" w:firstRow="0" w:lastRow="0" w:firstColumn="0" w:lastColumn="0" w:oddVBand="0" w:evenVBand="0" w:oddHBand="1" w:evenHBand="0" w:firstRowFirstColumn="0" w:firstRowLastColumn="0" w:lastRowFirstColumn="0" w:lastRowLastColumn="0"/>
            </w:pPr>
          </w:p>
        </w:tc>
      </w:tr>
      <w:tr w:rsidR="00BE1008" w:rsidRPr="00F40A57" w14:paraId="1B4DA580" w14:textId="77777777" w:rsidTr="00570A30">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uto"/>
              <w:left w:val="nil"/>
              <w:right w:val="nil"/>
            </w:tcBorders>
          </w:tcPr>
          <w:p w14:paraId="072A005B" w14:textId="77777777" w:rsidR="00BE1008" w:rsidRDefault="00BE1008" w:rsidP="00BE1008">
            <w:pPr>
              <w:spacing w:before="120" w:after="120" w:line="240" w:lineRule="auto"/>
              <w:rPr>
                <w:rFonts w:eastAsia="Times New Roman"/>
                <w:szCs w:val="18"/>
              </w:rPr>
            </w:pPr>
            <w:r>
              <w:rPr>
                <w:rFonts w:eastAsia="Times New Roman"/>
                <w:szCs w:val="18"/>
              </w:rPr>
              <w:t xml:space="preserve">Energy Input </w:t>
            </w:r>
          </w:p>
        </w:tc>
        <w:tc>
          <w:tcPr>
            <w:tcW w:w="0" w:type="dxa"/>
            <w:tcBorders>
              <w:top w:val="single" w:sz="4" w:space="0" w:color="auto"/>
              <w:left w:val="nil"/>
              <w:bottom w:val="nil"/>
              <w:right w:val="nil"/>
            </w:tcBorders>
          </w:tcPr>
          <w:p w14:paraId="715C6751" w14:textId="55912702"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20,066,400</w:t>
            </w:r>
          </w:p>
        </w:tc>
        <w:tc>
          <w:tcPr>
            <w:tcW w:w="0" w:type="dxa"/>
            <w:gridSpan w:val="2"/>
            <w:tcBorders>
              <w:top w:val="single" w:sz="4" w:space="0" w:color="auto"/>
              <w:left w:val="nil"/>
              <w:bottom w:val="nil"/>
              <w:right w:val="nil"/>
            </w:tcBorders>
          </w:tcPr>
          <w:p w14:paraId="00F47A7A" w14:textId="3C9265CC"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9,882,000</w:t>
            </w:r>
          </w:p>
        </w:tc>
        <w:tc>
          <w:tcPr>
            <w:tcW w:w="0" w:type="dxa"/>
            <w:tcBorders>
              <w:top w:val="single" w:sz="4" w:space="0" w:color="auto"/>
              <w:left w:val="nil"/>
              <w:bottom w:val="nil"/>
              <w:right w:val="nil"/>
            </w:tcBorders>
          </w:tcPr>
          <w:p w14:paraId="3E0B4B19" w14:textId="5758166E"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29,948,400</w:t>
            </w:r>
          </w:p>
        </w:tc>
        <w:tc>
          <w:tcPr>
            <w:tcW w:w="0" w:type="dxa"/>
            <w:tcBorders>
              <w:top w:val="single" w:sz="4" w:space="0" w:color="auto"/>
              <w:left w:val="nil"/>
              <w:bottom w:val="nil"/>
              <w:right w:val="nil"/>
            </w:tcBorders>
          </w:tcPr>
          <w:p w14:paraId="524CE170"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GJ</w:t>
            </w:r>
          </w:p>
        </w:tc>
        <w:tc>
          <w:tcPr>
            <w:tcW w:w="0" w:type="dxa"/>
            <w:gridSpan w:val="2"/>
            <w:tcBorders>
              <w:top w:val="single" w:sz="4" w:space="0" w:color="auto"/>
              <w:left w:val="nil"/>
              <w:bottom w:val="nil"/>
              <w:right w:val="nil"/>
            </w:tcBorders>
          </w:tcPr>
          <w:p w14:paraId="6A716572" w14:textId="6563A948"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NCV (Table A1-3) x Throughput (Table A1-4).</w:t>
            </w:r>
          </w:p>
        </w:tc>
      </w:tr>
      <w:tr w:rsidR="00BE1008" w:rsidRPr="00F40A57" w14:paraId="1B8BAA5C"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Borders>
              <w:left w:val="nil"/>
              <w:bottom w:val="nil"/>
              <w:right w:val="nil"/>
            </w:tcBorders>
          </w:tcPr>
          <w:p w14:paraId="0CD2E63C" w14:textId="77777777" w:rsidR="00BE1008" w:rsidRDefault="00BE1008" w:rsidP="00BE1008">
            <w:pPr>
              <w:spacing w:before="120" w:after="120" w:line="240" w:lineRule="auto"/>
              <w:rPr>
                <w:rFonts w:eastAsia="Times New Roman"/>
                <w:szCs w:val="18"/>
              </w:rPr>
            </w:pPr>
          </w:p>
        </w:tc>
        <w:tc>
          <w:tcPr>
            <w:tcW w:w="0" w:type="dxa"/>
            <w:tcBorders>
              <w:top w:val="nil"/>
              <w:left w:val="nil"/>
              <w:bottom w:val="nil"/>
              <w:right w:val="nil"/>
            </w:tcBorders>
          </w:tcPr>
          <w:p w14:paraId="11D75142" w14:textId="69615333"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221A40">
              <w:t>5,574,045</w:t>
            </w:r>
          </w:p>
        </w:tc>
        <w:tc>
          <w:tcPr>
            <w:tcW w:w="0" w:type="dxa"/>
            <w:gridSpan w:val="2"/>
            <w:tcBorders>
              <w:top w:val="nil"/>
              <w:left w:val="nil"/>
              <w:bottom w:val="nil"/>
              <w:right w:val="nil"/>
            </w:tcBorders>
          </w:tcPr>
          <w:p w14:paraId="0C551311" w14:textId="55C1B22E"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221A40">
              <w:t>2,745,022</w:t>
            </w:r>
          </w:p>
        </w:tc>
        <w:tc>
          <w:tcPr>
            <w:tcW w:w="0" w:type="dxa"/>
            <w:tcBorders>
              <w:top w:val="nil"/>
              <w:left w:val="nil"/>
              <w:bottom w:val="nil"/>
              <w:right w:val="nil"/>
            </w:tcBorders>
          </w:tcPr>
          <w:p w14:paraId="36C92E98" w14:textId="02DD62B6"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221A40">
              <w:t>8,319,067</w:t>
            </w:r>
          </w:p>
        </w:tc>
        <w:tc>
          <w:tcPr>
            <w:tcW w:w="0" w:type="dxa"/>
            <w:tcBorders>
              <w:top w:val="nil"/>
              <w:left w:val="nil"/>
              <w:bottom w:val="nil"/>
              <w:right w:val="nil"/>
            </w:tcBorders>
          </w:tcPr>
          <w:p w14:paraId="5F0D58A1"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MWh</w:t>
            </w:r>
          </w:p>
        </w:tc>
        <w:tc>
          <w:tcPr>
            <w:tcW w:w="0" w:type="dxa"/>
            <w:gridSpan w:val="2"/>
            <w:tcBorders>
              <w:top w:val="nil"/>
              <w:left w:val="nil"/>
              <w:bottom w:val="nil"/>
              <w:right w:val="nil"/>
            </w:tcBorders>
          </w:tcPr>
          <w:p w14:paraId="1E0E0968" w14:textId="3B6224DF"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Energy input in GJ x 0.27778.</w:t>
            </w:r>
          </w:p>
        </w:tc>
      </w:tr>
      <w:tr w:rsidR="00BE1008" w:rsidRPr="00F40A57" w14:paraId="578BD52F"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58133B26" w14:textId="77777777" w:rsidR="00BE1008" w:rsidRDefault="00BE1008" w:rsidP="00BE1008">
            <w:pPr>
              <w:spacing w:before="120" w:after="120" w:line="240" w:lineRule="auto"/>
              <w:rPr>
                <w:rFonts w:eastAsia="Times New Roman"/>
                <w:szCs w:val="18"/>
              </w:rPr>
            </w:pPr>
            <w:r>
              <w:rPr>
                <w:rFonts w:eastAsia="Times New Roman"/>
                <w:szCs w:val="18"/>
              </w:rPr>
              <w:t>Electrical efficiency of biomass plant</w:t>
            </w:r>
          </w:p>
        </w:tc>
        <w:tc>
          <w:tcPr>
            <w:tcW w:w="0" w:type="dxa"/>
            <w:tcBorders>
              <w:top w:val="nil"/>
              <w:left w:val="nil"/>
              <w:bottom w:val="nil"/>
              <w:right w:val="nil"/>
            </w:tcBorders>
          </w:tcPr>
          <w:p w14:paraId="74D115B1" w14:textId="022084FC"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30</w:t>
            </w:r>
          </w:p>
        </w:tc>
        <w:tc>
          <w:tcPr>
            <w:tcW w:w="0" w:type="dxa"/>
            <w:gridSpan w:val="2"/>
            <w:tcBorders>
              <w:top w:val="nil"/>
              <w:left w:val="nil"/>
              <w:bottom w:val="nil"/>
              <w:right w:val="nil"/>
            </w:tcBorders>
          </w:tcPr>
          <w:p w14:paraId="143A0EEE" w14:textId="349A791D"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30</w:t>
            </w:r>
          </w:p>
        </w:tc>
        <w:tc>
          <w:tcPr>
            <w:tcW w:w="0" w:type="dxa"/>
            <w:tcBorders>
              <w:top w:val="nil"/>
              <w:left w:val="nil"/>
              <w:bottom w:val="nil"/>
              <w:right w:val="nil"/>
            </w:tcBorders>
          </w:tcPr>
          <w:p w14:paraId="125B7C08" w14:textId="2525158A"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30</w:t>
            </w:r>
          </w:p>
        </w:tc>
        <w:tc>
          <w:tcPr>
            <w:tcW w:w="0" w:type="dxa"/>
            <w:tcBorders>
              <w:top w:val="nil"/>
              <w:left w:val="nil"/>
              <w:bottom w:val="nil"/>
              <w:right w:val="nil"/>
            </w:tcBorders>
          </w:tcPr>
          <w:p w14:paraId="5AB201E4"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w:t>
            </w:r>
          </w:p>
        </w:tc>
        <w:tc>
          <w:tcPr>
            <w:tcW w:w="0" w:type="dxa"/>
            <w:gridSpan w:val="2"/>
            <w:tcBorders>
              <w:top w:val="nil"/>
              <w:left w:val="nil"/>
              <w:bottom w:val="nil"/>
              <w:right w:val="nil"/>
            </w:tcBorders>
          </w:tcPr>
          <w:p w14:paraId="79FF7080"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Assumption based on typical plant efficiencies.</w:t>
            </w:r>
          </w:p>
        </w:tc>
      </w:tr>
      <w:tr w:rsidR="00BE1008" w:rsidRPr="00F40A57" w14:paraId="235C34F0"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2A7E617D" w14:textId="77777777" w:rsidR="00BE1008" w:rsidRDefault="00BE1008" w:rsidP="00BE1008">
            <w:pPr>
              <w:spacing w:before="120" w:after="120" w:line="240" w:lineRule="auto"/>
              <w:rPr>
                <w:rFonts w:eastAsia="Times New Roman"/>
                <w:szCs w:val="18"/>
              </w:rPr>
            </w:pPr>
            <w:r>
              <w:rPr>
                <w:rFonts w:eastAsia="Times New Roman"/>
                <w:szCs w:val="18"/>
              </w:rPr>
              <w:t>Gross electrical output</w:t>
            </w:r>
          </w:p>
        </w:tc>
        <w:tc>
          <w:tcPr>
            <w:tcW w:w="0" w:type="dxa"/>
            <w:tcBorders>
              <w:top w:val="nil"/>
              <w:left w:val="nil"/>
              <w:bottom w:val="nil"/>
              <w:right w:val="nil"/>
            </w:tcBorders>
          </w:tcPr>
          <w:p w14:paraId="4D6EC416" w14:textId="1AB81053" w:rsidR="00BE1008" w:rsidRPr="00A20714" w:rsidRDefault="00BE1008" w:rsidP="00BE100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lang w:eastAsia="en-GB"/>
              </w:rPr>
            </w:pPr>
            <w:r w:rsidRPr="00221A40">
              <w:t>1,672,213</w:t>
            </w:r>
          </w:p>
        </w:tc>
        <w:tc>
          <w:tcPr>
            <w:tcW w:w="0" w:type="dxa"/>
            <w:gridSpan w:val="2"/>
            <w:tcBorders>
              <w:top w:val="nil"/>
              <w:left w:val="nil"/>
              <w:bottom w:val="nil"/>
              <w:right w:val="nil"/>
            </w:tcBorders>
          </w:tcPr>
          <w:p w14:paraId="2D656B5E" w14:textId="2256F4AE"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221A40">
              <w:t>823,507</w:t>
            </w:r>
          </w:p>
        </w:tc>
        <w:tc>
          <w:tcPr>
            <w:tcW w:w="0" w:type="dxa"/>
            <w:tcBorders>
              <w:top w:val="nil"/>
              <w:left w:val="nil"/>
              <w:bottom w:val="nil"/>
              <w:right w:val="nil"/>
            </w:tcBorders>
          </w:tcPr>
          <w:p w14:paraId="26D4B3CA" w14:textId="7CF57759"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221A40">
              <w:t>2,495,720</w:t>
            </w:r>
          </w:p>
        </w:tc>
        <w:tc>
          <w:tcPr>
            <w:tcW w:w="0" w:type="dxa"/>
            <w:tcBorders>
              <w:top w:val="nil"/>
              <w:left w:val="nil"/>
              <w:bottom w:val="nil"/>
              <w:right w:val="nil"/>
            </w:tcBorders>
          </w:tcPr>
          <w:p w14:paraId="49022087"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MWh</w:t>
            </w:r>
          </w:p>
        </w:tc>
        <w:tc>
          <w:tcPr>
            <w:tcW w:w="0" w:type="dxa"/>
            <w:gridSpan w:val="2"/>
            <w:tcBorders>
              <w:top w:val="nil"/>
              <w:left w:val="nil"/>
              <w:bottom w:val="nil"/>
              <w:right w:val="nil"/>
            </w:tcBorders>
          </w:tcPr>
          <w:p w14:paraId="71A6B434" w14:textId="1D47C52A"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Energy Input x fraction of electrical efficiency (0.3).</w:t>
            </w:r>
          </w:p>
        </w:tc>
      </w:tr>
      <w:tr w:rsidR="00BE1008" w:rsidRPr="00F40A57" w14:paraId="4D70B676"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2367B361" w14:textId="77777777" w:rsidR="00BE1008" w:rsidRDefault="00BE1008" w:rsidP="00BE1008">
            <w:pPr>
              <w:spacing w:before="120" w:after="120" w:line="240" w:lineRule="auto"/>
              <w:rPr>
                <w:rFonts w:eastAsia="Times New Roman"/>
                <w:szCs w:val="18"/>
              </w:rPr>
            </w:pPr>
            <w:r>
              <w:rPr>
                <w:rFonts w:eastAsia="Times New Roman"/>
                <w:szCs w:val="18"/>
              </w:rPr>
              <w:t>Parasitic electrical load of biomass plant</w:t>
            </w:r>
            <w:r>
              <w:rPr>
                <w:rStyle w:val="FootnoteReference"/>
                <w:rFonts w:eastAsia="Times New Roman"/>
                <w:szCs w:val="18"/>
              </w:rPr>
              <w:footnoteReference w:id="13"/>
            </w:r>
          </w:p>
        </w:tc>
        <w:tc>
          <w:tcPr>
            <w:tcW w:w="0" w:type="dxa"/>
            <w:tcBorders>
              <w:top w:val="nil"/>
              <w:left w:val="nil"/>
              <w:bottom w:val="nil"/>
              <w:right w:val="nil"/>
            </w:tcBorders>
          </w:tcPr>
          <w:p w14:paraId="5C59620F" w14:textId="6FF07DC0"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15</w:t>
            </w:r>
          </w:p>
        </w:tc>
        <w:tc>
          <w:tcPr>
            <w:tcW w:w="0" w:type="dxa"/>
            <w:gridSpan w:val="2"/>
            <w:tcBorders>
              <w:top w:val="nil"/>
              <w:left w:val="nil"/>
              <w:bottom w:val="nil"/>
              <w:right w:val="nil"/>
            </w:tcBorders>
          </w:tcPr>
          <w:p w14:paraId="6C13C0C6" w14:textId="781528A8"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15</w:t>
            </w:r>
          </w:p>
        </w:tc>
        <w:tc>
          <w:tcPr>
            <w:tcW w:w="0" w:type="dxa"/>
            <w:tcBorders>
              <w:top w:val="nil"/>
              <w:left w:val="nil"/>
              <w:bottom w:val="nil"/>
              <w:right w:val="nil"/>
            </w:tcBorders>
          </w:tcPr>
          <w:p w14:paraId="4CD75847" w14:textId="5EC5A340"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15</w:t>
            </w:r>
          </w:p>
        </w:tc>
        <w:tc>
          <w:tcPr>
            <w:tcW w:w="0" w:type="dxa"/>
            <w:tcBorders>
              <w:top w:val="nil"/>
              <w:left w:val="nil"/>
              <w:bottom w:val="nil"/>
              <w:right w:val="nil"/>
            </w:tcBorders>
          </w:tcPr>
          <w:p w14:paraId="7C626871" w14:textId="77777777"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w:t>
            </w:r>
          </w:p>
        </w:tc>
        <w:tc>
          <w:tcPr>
            <w:tcW w:w="0" w:type="dxa"/>
            <w:gridSpan w:val="2"/>
            <w:tcBorders>
              <w:top w:val="nil"/>
              <w:left w:val="nil"/>
              <w:bottom w:val="nil"/>
              <w:right w:val="nil"/>
            </w:tcBorders>
          </w:tcPr>
          <w:p w14:paraId="664DB048" w14:textId="77777777"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Percentage of total electricity generated. Assumption based on typical large scale biomass plants.</w:t>
            </w:r>
          </w:p>
        </w:tc>
      </w:tr>
      <w:tr w:rsidR="00BE1008" w:rsidRPr="00F40A57" w14:paraId="2F267231"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7814B3D1" w14:textId="77777777" w:rsidR="00BE1008" w:rsidRDefault="00BE1008" w:rsidP="00BE1008">
            <w:pPr>
              <w:spacing w:before="120" w:after="120" w:line="240" w:lineRule="auto"/>
              <w:rPr>
                <w:rFonts w:eastAsia="Times New Roman"/>
                <w:szCs w:val="18"/>
              </w:rPr>
            </w:pPr>
            <w:r>
              <w:rPr>
                <w:rFonts w:eastAsia="Times New Roman"/>
                <w:szCs w:val="18"/>
              </w:rPr>
              <w:t>Parasitic electricity consumption</w:t>
            </w:r>
          </w:p>
        </w:tc>
        <w:tc>
          <w:tcPr>
            <w:tcW w:w="0" w:type="dxa"/>
            <w:tcBorders>
              <w:top w:val="nil"/>
              <w:left w:val="nil"/>
              <w:bottom w:val="nil"/>
              <w:right w:val="nil"/>
            </w:tcBorders>
          </w:tcPr>
          <w:p w14:paraId="4D4348CB" w14:textId="5F14AF95"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221A40">
              <w:t>250,832</w:t>
            </w:r>
          </w:p>
        </w:tc>
        <w:tc>
          <w:tcPr>
            <w:tcW w:w="0" w:type="dxa"/>
            <w:gridSpan w:val="2"/>
            <w:tcBorders>
              <w:top w:val="nil"/>
              <w:left w:val="nil"/>
              <w:bottom w:val="nil"/>
              <w:right w:val="nil"/>
            </w:tcBorders>
          </w:tcPr>
          <w:p w14:paraId="294C74EE" w14:textId="37A0BF18"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221A40">
              <w:t>123,526</w:t>
            </w:r>
          </w:p>
        </w:tc>
        <w:tc>
          <w:tcPr>
            <w:tcW w:w="0" w:type="dxa"/>
            <w:tcBorders>
              <w:top w:val="nil"/>
              <w:left w:val="nil"/>
              <w:bottom w:val="nil"/>
              <w:right w:val="nil"/>
            </w:tcBorders>
          </w:tcPr>
          <w:p w14:paraId="752E987D" w14:textId="2CCFDF00" w:rsidR="00BE1008" w:rsidRPr="00F40A57"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221A40">
              <w:t>374,358</w:t>
            </w:r>
          </w:p>
        </w:tc>
        <w:tc>
          <w:tcPr>
            <w:tcW w:w="0" w:type="dxa"/>
            <w:tcBorders>
              <w:top w:val="nil"/>
              <w:left w:val="nil"/>
              <w:bottom w:val="nil"/>
              <w:right w:val="nil"/>
            </w:tcBorders>
          </w:tcPr>
          <w:p w14:paraId="179CDEEF"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MWh</w:t>
            </w:r>
          </w:p>
        </w:tc>
        <w:tc>
          <w:tcPr>
            <w:tcW w:w="0" w:type="dxa"/>
            <w:gridSpan w:val="2"/>
            <w:tcBorders>
              <w:top w:val="nil"/>
              <w:left w:val="nil"/>
              <w:bottom w:val="nil"/>
              <w:right w:val="nil"/>
            </w:tcBorders>
          </w:tcPr>
          <w:p w14:paraId="78214379" w14:textId="3854838F"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Gross electrical output x fraction of parasitic electrical load (0.15).</w:t>
            </w:r>
          </w:p>
        </w:tc>
      </w:tr>
      <w:tr w:rsidR="00BE1008" w:rsidRPr="00F40A57" w14:paraId="7BB521F7"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single" w:sz="4" w:space="0" w:color="auto"/>
              <w:right w:val="nil"/>
            </w:tcBorders>
          </w:tcPr>
          <w:p w14:paraId="70F797BE" w14:textId="77777777" w:rsidR="00BE1008" w:rsidRDefault="00BE1008" w:rsidP="00BE1008">
            <w:pPr>
              <w:spacing w:before="120" w:after="120" w:line="240" w:lineRule="auto"/>
              <w:rPr>
                <w:rFonts w:eastAsia="Times New Roman"/>
                <w:szCs w:val="18"/>
              </w:rPr>
            </w:pPr>
            <w:r>
              <w:rPr>
                <w:rFonts w:eastAsia="Times New Roman"/>
                <w:szCs w:val="18"/>
              </w:rPr>
              <w:t>Total exported electricity</w:t>
            </w:r>
          </w:p>
        </w:tc>
        <w:tc>
          <w:tcPr>
            <w:tcW w:w="0" w:type="dxa"/>
            <w:tcBorders>
              <w:top w:val="nil"/>
              <w:left w:val="nil"/>
              <w:bottom w:val="single" w:sz="4" w:space="0" w:color="auto"/>
              <w:right w:val="nil"/>
            </w:tcBorders>
          </w:tcPr>
          <w:p w14:paraId="65853AF9" w14:textId="3DAAD054"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1,421,381</w:t>
            </w:r>
          </w:p>
        </w:tc>
        <w:tc>
          <w:tcPr>
            <w:tcW w:w="0" w:type="dxa"/>
            <w:gridSpan w:val="2"/>
            <w:tcBorders>
              <w:top w:val="nil"/>
              <w:left w:val="nil"/>
              <w:bottom w:val="single" w:sz="4" w:space="0" w:color="auto"/>
              <w:right w:val="nil"/>
            </w:tcBorders>
          </w:tcPr>
          <w:p w14:paraId="4334527A" w14:textId="5D06EB60"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699,981</w:t>
            </w:r>
          </w:p>
        </w:tc>
        <w:tc>
          <w:tcPr>
            <w:tcW w:w="0" w:type="dxa"/>
            <w:tcBorders>
              <w:top w:val="nil"/>
              <w:left w:val="nil"/>
              <w:bottom w:val="single" w:sz="4" w:space="0" w:color="auto"/>
              <w:right w:val="nil"/>
            </w:tcBorders>
          </w:tcPr>
          <w:p w14:paraId="494CDB00" w14:textId="6D8098F0" w:rsidR="00BE1008" w:rsidRPr="00F40A57"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221A40">
              <w:t>2,121,362</w:t>
            </w:r>
          </w:p>
        </w:tc>
        <w:tc>
          <w:tcPr>
            <w:tcW w:w="0" w:type="dxa"/>
            <w:tcBorders>
              <w:top w:val="nil"/>
              <w:left w:val="nil"/>
              <w:bottom w:val="single" w:sz="4" w:space="0" w:color="auto"/>
              <w:right w:val="nil"/>
            </w:tcBorders>
          </w:tcPr>
          <w:p w14:paraId="247A702F"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MWh</w:t>
            </w:r>
          </w:p>
        </w:tc>
        <w:tc>
          <w:tcPr>
            <w:tcW w:w="0" w:type="dxa"/>
            <w:gridSpan w:val="2"/>
            <w:tcBorders>
              <w:top w:val="nil"/>
              <w:left w:val="nil"/>
              <w:bottom w:val="single" w:sz="4" w:space="0" w:color="auto"/>
              <w:right w:val="nil"/>
            </w:tcBorders>
          </w:tcPr>
          <w:p w14:paraId="082E851B"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Gross electrical output minus parasitic electrical consumption.</w:t>
            </w:r>
          </w:p>
        </w:tc>
      </w:tr>
    </w:tbl>
    <w:p w14:paraId="6EE4F3AB" w14:textId="77777777" w:rsidR="00655077" w:rsidRDefault="00655077" w:rsidP="00655077">
      <w:pPr>
        <w:pStyle w:val="LOGAppendixParagraph"/>
      </w:pPr>
    </w:p>
    <w:p w14:paraId="6064D989" w14:textId="13209CAE" w:rsidR="00655077" w:rsidRDefault="00655077" w:rsidP="0092765B">
      <w:pPr>
        <w:pStyle w:val="LOGAppendixParagraph"/>
      </w:pPr>
      <w:r w:rsidRPr="00E51F51">
        <w:t xml:space="preserve">The electricity exported by Esken </w:t>
      </w:r>
      <w:r w:rsidR="00137983" w:rsidRPr="00E51F51">
        <w:t xml:space="preserve">Renewables’ </w:t>
      </w:r>
      <w:r w:rsidRPr="00E51F51">
        <w:t>customers is provided to homes and businesses in the local area to each biomass plant. Ofgem analysis</w:t>
      </w:r>
      <w:r w:rsidRPr="00E51F51">
        <w:rPr>
          <w:rStyle w:val="FootnoteReference"/>
        </w:rPr>
        <w:footnoteReference w:id="14"/>
      </w:r>
      <w:r w:rsidRPr="00E51F51">
        <w:t xml:space="preserve"> estimates that the average UK household consumes 2,900 kWh (2.9 MWh) of electricity each year. On this basis, the</w:t>
      </w:r>
      <w:r w:rsidR="0092765B" w:rsidRPr="00E51F51">
        <w:t xml:space="preserve"> </w:t>
      </w:r>
      <w:r w:rsidR="00E51F51" w:rsidRPr="00E51F51">
        <w:t xml:space="preserve">2,121,362 </w:t>
      </w:r>
      <w:r w:rsidRPr="00E51F51">
        <w:t>MWh of electricity generated by Esken Renewables</w:t>
      </w:r>
      <w:r w:rsidR="00137983" w:rsidRPr="00E51F51">
        <w:t>’</w:t>
      </w:r>
      <w:r w:rsidRPr="00E51F51">
        <w:t xml:space="preserve"> customers is sufficient to power</w:t>
      </w:r>
      <w:r w:rsidR="0092765B" w:rsidRPr="00E51F51">
        <w:t xml:space="preserve"> </w:t>
      </w:r>
      <w:r w:rsidR="00E51F51" w:rsidRPr="00E51F51">
        <w:t xml:space="preserve">731,504 </w:t>
      </w:r>
      <w:r w:rsidRPr="00E51F51">
        <w:t>UK</w:t>
      </w:r>
      <w:r w:rsidR="00DA2A1A" w:rsidRPr="00E51F51">
        <w:t xml:space="preserve"> h</w:t>
      </w:r>
      <w:r w:rsidRPr="00E51F51">
        <w:t>ouseholds.</w:t>
      </w:r>
    </w:p>
    <w:p w14:paraId="17FA44B3" w14:textId="77777777" w:rsidR="00655077" w:rsidRPr="004476F9" w:rsidRDefault="00655077" w:rsidP="00655077">
      <w:pPr>
        <w:pStyle w:val="LOGAppendixHeading2"/>
        <w:numPr>
          <w:ilvl w:val="1"/>
          <w:numId w:val="22"/>
        </w:numPr>
      </w:pPr>
      <w:r>
        <w:t>Biomass Power Carbon Intensity</w:t>
      </w:r>
    </w:p>
    <w:p w14:paraId="1439B293" w14:textId="687F184D" w:rsidR="00396456" w:rsidRPr="00A20714" w:rsidRDefault="00655077" w:rsidP="00396456">
      <w:pPr>
        <w:pStyle w:val="LOGAppendixParagraph"/>
      </w:pPr>
      <w:proofErr w:type="gramStart"/>
      <w:r w:rsidRPr="004476F9">
        <w:t>In</w:t>
      </w:r>
      <w:r w:rsidR="00B7603D">
        <w:t xml:space="preserve"> order to</w:t>
      </w:r>
      <w:proofErr w:type="gramEnd"/>
      <w:r w:rsidR="00B7603D">
        <w:t xml:space="preserve"> compare biomass power to other forms of power generation</w:t>
      </w:r>
      <w:r w:rsidR="003964C0">
        <w:t>,</w:t>
      </w:r>
      <w:r w:rsidR="00B7603D">
        <w:t xml:space="preserve"> as presented in </w:t>
      </w:r>
      <w:r w:rsidR="00B7603D">
        <w:fldChar w:fldCharType="begin"/>
      </w:r>
      <w:r w:rsidR="00B7603D">
        <w:instrText xml:space="preserve"> REF _Ref99636677 \h </w:instrText>
      </w:r>
      <w:r w:rsidR="00B7603D">
        <w:fldChar w:fldCharType="separate"/>
      </w:r>
      <w:r w:rsidR="00D35859" w:rsidRPr="00F40A57">
        <w:t xml:space="preserve">Table </w:t>
      </w:r>
      <w:r w:rsidR="00D35859">
        <w:rPr>
          <w:noProof/>
        </w:rPr>
        <w:t>2</w:t>
      </w:r>
      <w:r w:rsidR="00D35859" w:rsidRPr="00F40A57">
        <w:noBreakHyphen/>
      </w:r>
      <w:r w:rsidR="00D35859">
        <w:rPr>
          <w:noProof/>
        </w:rPr>
        <w:t>5</w:t>
      </w:r>
      <w:r w:rsidR="00B7603D">
        <w:fldChar w:fldCharType="end"/>
      </w:r>
      <w:r w:rsidR="00B7603D">
        <w:t xml:space="preserve"> of this report, </w:t>
      </w:r>
      <w:r w:rsidR="00B7603D" w:rsidRPr="00A20714">
        <w:t xml:space="preserve">a carbon intensity calculation has been carried out for power produced by Esken biomass products. The carbon intensity is the net amount of carbon emitted </w:t>
      </w:r>
      <w:proofErr w:type="gramStart"/>
      <w:r w:rsidR="00B7603D" w:rsidRPr="00A20714">
        <w:t>in order to</w:t>
      </w:r>
      <w:proofErr w:type="gramEnd"/>
      <w:r w:rsidR="00B7603D" w:rsidRPr="00A20714">
        <w:t xml:space="preserve"> generate each unit of electricity</w:t>
      </w:r>
      <w:r w:rsidR="00396456" w:rsidRPr="00A20714">
        <w:t>.</w:t>
      </w:r>
    </w:p>
    <w:p w14:paraId="6F7ADB66" w14:textId="450255D1" w:rsidR="00B7603D" w:rsidRPr="00A20714" w:rsidRDefault="00B7603D" w:rsidP="00396456">
      <w:pPr>
        <w:pStyle w:val="LOGAppendixParagraph"/>
      </w:pPr>
      <w:r w:rsidRPr="00A20714">
        <w:t>The carbon intensity calculation combines the data in</w:t>
      </w:r>
      <w:r w:rsidR="00CD7DEF" w:rsidRPr="00A20714">
        <w:t xml:space="preserve"> Tables A1-2, A1-3, A1-5, and A1-6</w:t>
      </w:r>
      <w:r w:rsidRPr="00A20714">
        <w:t>, as presented in</w:t>
      </w:r>
      <w:r w:rsidR="00CD7DEF" w:rsidRPr="00A20714">
        <w:t xml:space="preserve"> Table A1-7</w:t>
      </w:r>
      <w:r w:rsidRPr="00A20714">
        <w:t>.</w:t>
      </w:r>
    </w:p>
    <w:p w14:paraId="075912D9" w14:textId="6C32C99A" w:rsidR="00655077" w:rsidRPr="00F40A57" w:rsidRDefault="00655077" w:rsidP="00655077">
      <w:pPr>
        <w:pStyle w:val="LOGTableFigureTitle"/>
        <w:ind w:firstLine="57"/>
      </w:pPr>
      <w:bookmarkStart w:id="158" w:name="_Ref99636844"/>
      <w:r w:rsidRPr="00A20714">
        <w:t>Table</w:t>
      </w:r>
      <w:r w:rsidR="00CD7DEF" w:rsidRPr="00A20714">
        <w:t xml:space="preserve"> A1-7</w:t>
      </w:r>
      <w:bookmarkEnd w:id="158"/>
      <w:r w:rsidRPr="00A20714">
        <w:tab/>
        <w:t xml:space="preserve">Calculation of Biomass </w:t>
      </w:r>
      <w:r w:rsidR="00B7603D" w:rsidRPr="00A20714">
        <w:t xml:space="preserve">Lifecycle </w:t>
      </w:r>
      <w:r w:rsidRPr="00A20714">
        <w:t>Carbon Intensity</w:t>
      </w:r>
    </w:p>
    <w:tbl>
      <w:tblPr>
        <w:tblStyle w:val="PlainTable41"/>
        <w:tblW w:w="8783" w:type="dxa"/>
        <w:tblInd w:w="856" w:type="dxa"/>
        <w:tblBorders>
          <w:top w:val="none" w:sz="0" w:space="0" w:color="auto"/>
          <w:bottom w:val="none" w:sz="0" w:space="0" w:color="auto"/>
        </w:tblBorders>
        <w:tblLayout w:type="fixed"/>
        <w:tblCellMar>
          <w:left w:w="0" w:type="dxa"/>
        </w:tblCellMar>
        <w:tblLook w:val="04A0" w:firstRow="1" w:lastRow="0" w:firstColumn="1" w:lastColumn="0" w:noHBand="0" w:noVBand="1"/>
      </w:tblPr>
      <w:tblGrid>
        <w:gridCol w:w="2405"/>
        <w:gridCol w:w="1275"/>
        <w:gridCol w:w="1418"/>
        <w:gridCol w:w="3685"/>
      </w:tblGrid>
      <w:tr w:rsidR="001413EA" w:rsidRPr="00F40A57" w14:paraId="1B9C2B53" w14:textId="77777777" w:rsidTr="00F47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shd w:val="clear" w:color="auto" w:fill="797979" w:themeFill="background1" w:themeFillShade="80"/>
          </w:tcPr>
          <w:p w14:paraId="7F34B14C" w14:textId="77777777" w:rsidR="00655077" w:rsidRPr="009F3F5D" w:rsidRDefault="00655077" w:rsidP="00810949">
            <w:pPr>
              <w:pStyle w:val="LOGTableColumnHeading"/>
              <w:rPr>
                <w:b/>
                <w:bCs/>
              </w:rPr>
            </w:pPr>
            <w:r w:rsidRPr="003964C0">
              <w:t>Parameter</w:t>
            </w:r>
          </w:p>
        </w:tc>
        <w:tc>
          <w:tcPr>
            <w:tcW w:w="1275" w:type="dxa"/>
            <w:tcBorders>
              <w:top w:val="single" w:sz="4" w:space="0" w:color="auto"/>
            </w:tcBorders>
            <w:shd w:val="clear" w:color="auto" w:fill="797979" w:themeFill="background1" w:themeFillShade="80"/>
          </w:tcPr>
          <w:p w14:paraId="23829FBB"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Value</w:t>
            </w:r>
          </w:p>
        </w:tc>
        <w:tc>
          <w:tcPr>
            <w:tcW w:w="1418" w:type="dxa"/>
            <w:tcBorders>
              <w:top w:val="single" w:sz="4" w:space="0" w:color="auto"/>
            </w:tcBorders>
            <w:shd w:val="clear" w:color="auto" w:fill="797979" w:themeFill="background1" w:themeFillShade="80"/>
          </w:tcPr>
          <w:p w14:paraId="65368ACB"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Metric</w:t>
            </w:r>
          </w:p>
        </w:tc>
        <w:tc>
          <w:tcPr>
            <w:tcW w:w="3685" w:type="dxa"/>
            <w:tcBorders>
              <w:top w:val="single" w:sz="4" w:space="0" w:color="auto"/>
            </w:tcBorders>
            <w:shd w:val="clear" w:color="auto" w:fill="797979" w:themeFill="background1" w:themeFillShade="80"/>
          </w:tcPr>
          <w:p w14:paraId="787780FC" w14:textId="77777777" w:rsidR="00655077" w:rsidRPr="009F3F5D" w:rsidRDefault="00655077" w:rsidP="008109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Comments</w:t>
            </w:r>
          </w:p>
        </w:tc>
      </w:tr>
      <w:tr w:rsidR="00BE1008" w:rsidRPr="00F40A57" w14:paraId="4FAF51A0"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5136D8A8" w14:textId="353C8B53" w:rsidR="00BE1008" w:rsidRDefault="00BE1008" w:rsidP="00BE1008">
            <w:pPr>
              <w:spacing w:before="120" w:after="120" w:line="240" w:lineRule="auto"/>
              <w:rPr>
                <w:rFonts w:eastAsia="Times New Roman"/>
                <w:szCs w:val="18"/>
              </w:rPr>
            </w:pPr>
            <w:r>
              <w:rPr>
                <w:rFonts w:eastAsia="Times New Roman"/>
                <w:szCs w:val="18"/>
              </w:rPr>
              <w:t>Total GHG Emitted by Biomass Combustion</w:t>
            </w:r>
          </w:p>
        </w:tc>
        <w:tc>
          <w:tcPr>
            <w:tcW w:w="0" w:type="dxa"/>
            <w:tcBorders>
              <w:top w:val="single" w:sz="4" w:space="0" w:color="auto"/>
            </w:tcBorders>
          </w:tcPr>
          <w:p w14:paraId="40228623" w14:textId="6527869E"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7A32D2">
              <w:t>2,746,557</w:t>
            </w:r>
          </w:p>
        </w:tc>
        <w:tc>
          <w:tcPr>
            <w:tcW w:w="0" w:type="dxa"/>
            <w:tcBorders>
              <w:top w:val="single" w:sz="4" w:space="0" w:color="auto"/>
            </w:tcBorders>
          </w:tcPr>
          <w:p w14:paraId="0780D625"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TCO</w:t>
            </w:r>
            <w:r w:rsidRPr="00810949">
              <w:rPr>
                <w:rFonts w:eastAsia="Times New Roman"/>
                <w:szCs w:val="18"/>
                <w:vertAlign w:val="subscript"/>
              </w:rPr>
              <w:t>2</w:t>
            </w:r>
            <w:r>
              <w:rPr>
                <w:rFonts w:eastAsia="Times New Roman"/>
                <w:szCs w:val="18"/>
              </w:rPr>
              <w:t>e</w:t>
            </w:r>
          </w:p>
        </w:tc>
        <w:tc>
          <w:tcPr>
            <w:tcW w:w="0" w:type="dxa"/>
            <w:tcBorders>
              <w:top w:val="single" w:sz="4" w:space="0" w:color="auto"/>
            </w:tcBorders>
          </w:tcPr>
          <w:p w14:paraId="74A3EC5B" w14:textId="193EA401"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See Table A1-3</w:t>
            </w:r>
          </w:p>
        </w:tc>
      </w:tr>
      <w:tr w:rsidR="00BE1008" w:rsidRPr="00F40A57" w14:paraId="3D23A06E" w14:textId="77777777" w:rsidTr="00570A30">
        <w:tc>
          <w:tcPr>
            <w:cnfStyle w:val="001000000000" w:firstRow="0" w:lastRow="0" w:firstColumn="1" w:lastColumn="0" w:oddVBand="0" w:evenVBand="0" w:oddHBand="0" w:evenHBand="0" w:firstRowFirstColumn="0" w:firstRowLastColumn="0" w:lastRowFirstColumn="0" w:lastRowLastColumn="0"/>
            <w:tcW w:w="0" w:type="dxa"/>
          </w:tcPr>
          <w:p w14:paraId="13DB36A0" w14:textId="3F7A6DE9" w:rsidR="00BE1008" w:rsidRDefault="00BE1008" w:rsidP="00BE1008">
            <w:pPr>
              <w:spacing w:before="120" w:after="120" w:line="240" w:lineRule="auto"/>
              <w:rPr>
                <w:rFonts w:eastAsia="Times New Roman"/>
                <w:szCs w:val="18"/>
              </w:rPr>
            </w:pPr>
            <w:r>
              <w:rPr>
                <w:rFonts w:eastAsia="Times New Roman"/>
                <w:szCs w:val="18"/>
              </w:rPr>
              <w:t>Total Carbon Dioxide Sequestered by Biomass</w:t>
            </w:r>
          </w:p>
        </w:tc>
        <w:tc>
          <w:tcPr>
            <w:tcW w:w="0" w:type="dxa"/>
          </w:tcPr>
          <w:p w14:paraId="5BCB673F" w14:textId="38643936"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7A32D2">
              <w:t>-2,684,264</w:t>
            </w:r>
          </w:p>
        </w:tc>
        <w:tc>
          <w:tcPr>
            <w:tcW w:w="0" w:type="dxa"/>
          </w:tcPr>
          <w:p w14:paraId="2544D4E6"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TCO</w:t>
            </w:r>
            <w:r w:rsidRPr="00810949">
              <w:rPr>
                <w:rFonts w:eastAsia="Times New Roman"/>
                <w:szCs w:val="18"/>
                <w:vertAlign w:val="subscript"/>
              </w:rPr>
              <w:t>2</w:t>
            </w:r>
            <w:r>
              <w:rPr>
                <w:rFonts w:eastAsia="Times New Roman"/>
                <w:szCs w:val="18"/>
              </w:rPr>
              <w:t>e</w:t>
            </w:r>
          </w:p>
        </w:tc>
        <w:tc>
          <w:tcPr>
            <w:tcW w:w="0" w:type="dxa"/>
          </w:tcPr>
          <w:p w14:paraId="5CA83C71" w14:textId="4408C603"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See Table A1-3</w:t>
            </w:r>
          </w:p>
        </w:tc>
      </w:tr>
      <w:tr w:rsidR="00BE1008" w:rsidRPr="00F40A57" w14:paraId="3D263B6B"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ACE6C96" w14:textId="42D0A9DC" w:rsidR="00BE1008" w:rsidRDefault="00BE1008" w:rsidP="00BE1008">
            <w:pPr>
              <w:spacing w:before="120" w:after="120" w:line="240" w:lineRule="auto"/>
              <w:rPr>
                <w:rFonts w:eastAsia="Times New Roman"/>
                <w:szCs w:val="18"/>
              </w:rPr>
            </w:pPr>
            <w:r>
              <w:rPr>
                <w:rFonts w:eastAsia="Times New Roman"/>
                <w:szCs w:val="18"/>
              </w:rPr>
              <w:t>Upstream GHG Emissions for Wood By-products</w:t>
            </w:r>
          </w:p>
        </w:tc>
        <w:tc>
          <w:tcPr>
            <w:tcW w:w="0" w:type="dxa"/>
          </w:tcPr>
          <w:p w14:paraId="7C287B0C" w14:textId="77F38FFA"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7A32D2">
              <w:t>21,834</w:t>
            </w:r>
          </w:p>
        </w:tc>
        <w:tc>
          <w:tcPr>
            <w:tcW w:w="0" w:type="dxa"/>
          </w:tcPr>
          <w:p w14:paraId="38058348"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TCO</w:t>
            </w:r>
            <w:r w:rsidRPr="00810949">
              <w:rPr>
                <w:rFonts w:eastAsia="Times New Roman"/>
                <w:szCs w:val="18"/>
                <w:vertAlign w:val="subscript"/>
              </w:rPr>
              <w:t>2</w:t>
            </w:r>
            <w:r>
              <w:rPr>
                <w:rFonts w:eastAsia="Times New Roman"/>
                <w:szCs w:val="18"/>
              </w:rPr>
              <w:t>e</w:t>
            </w:r>
          </w:p>
        </w:tc>
        <w:tc>
          <w:tcPr>
            <w:tcW w:w="0" w:type="dxa"/>
          </w:tcPr>
          <w:p w14:paraId="468A27D0" w14:textId="057E83BC"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See Table A1-5</w:t>
            </w:r>
          </w:p>
        </w:tc>
      </w:tr>
      <w:tr w:rsidR="00BE1008" w:rsidRPr="00F40A57" w14:paraId="24FFB38E" w14:textId="77777777" w:rsidTr="00570A30">
        <w:tc>
          <w:tcPr>
            <w:cnfStyle w:val="001000000000" w:firstRow="0" w:lastRow="0" w:firstColumn="1" w:lastColumn="0" w:oddVBand="0" w:evenVBand="0" w:oddHBand="0" w:evenHBand="0" w:firstRowFirstColumn="0" w:firstRowLastColumn="0" w:lastRowFirstColumn="0" w:lastRowLastColumn="0"/>
            <w:tcW w:w="0" w:type="dxa"/>
          </w:tcPr>
          <w:p w14:paraId="7EC23E13" w14:textId="34AC75C1" w:rsidR="00BE1008" w:rsidRDefault="00BE1008" w:rsidP="00BE1008">
            <w:pPr>
              <w:spacing w:before="120" w:after="120" w:line="240" w:lineRule="auto"/>
              <w:rPr>
                <w:rFonts w:eastAsia="Times New Roman"/>
                <w:szCs w:val="18"/>
              </w:rPr>
            </w:pPr>
            <w:r>
              <w:rPr>
                <w:rFonts w:eastAsia="Times New Roman"/>
                <w:szCs w:val="18"/>
              </w:rPr>
              <w:t>Upstream GHG Emissions for Waste Wood</w:t>
            </w:r>
          </w:p>
        </w:tc>
        <w:tc>
          <w:tcPr>
            <w:tcW w:w="0" w:type="dxa"/>
          </w:tcPr>
          <w:p w14:paraId="7CD466AB" w14:textId="55E74EF9"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7A32D2">
              <w:t>23,739</w:t>
            </w:r>
          </w:p>
        </w:tc>
        <w:tc>
          <w:tcPr>
            <w:tcW w:w="0" w:type="dxa"/>
          </w:tcPr>
          <w:p w14:paraId="7B73B36A"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TCO</w:t>
            </w:r>
            <w:r w:rsidRPr="00810949">
              <w:rPr>
                <w:rFonts w:eastAsia="Times New Roman"/>
                <w:szCs w:val="18"/>
                <w:vertAlign w:val="subscript"/>
              </w:rPr>
              <w:t>2</w:t>
            </w:r>
            <w:r>
              <w:rPr>
                <w:rFonts w:eastAsia="Times New Roman"/>
                <w:szCs w:val="18"/>
              </w:rPr>
              <w:t>e</w:t>
            </w:r>
          </w:p>
        </w:tc>
        <w:tc>
          <w:tcPr>
            <w:tcW w:w="0" w:type="dxa"/>
          </w:tcPr>
          <w:p w14:paraId="20B6EF1B" w14:textId="7DBF0062"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See Table A1-5</w:t>
            </w:r>
          </w:p>
        </w:tc>
      </w:tr>
      <w:tr w:rsidR="00BE1008" w:rsidRPr="00F40A57" w14:paraId="5715D542"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9812C6" w14:textId="0DCB6128" w:rsidR="00BE1008" w:rsidRPr="001E4249" w:rsidRDefault="00BE1008" w:rsidP="00BE1008">
            <w:pPr>
              <w:spacing w:before="120" w:after="120" w:line="240" w:lineRule="auto"/>
              <w:rPr>
                <w:rFonts w:eastAsia="Times New Roman"/>
                <w:szCs w:val="18"/>
                <w:lang w:val="fr-FR"/>
              </w:rPr>
            </w:pPr>
            <w:proofErr w:type="spellStart"/>
            <w:r w:rsidRPr="001E4249">
              <w:rPr>
                <w:rFonts w:eastAsia="Times New Roman"/>
                <w:szCs w:val="18"/>
                <w:lang w:val="fr-FR"/>
              </w:rPr>
              <w:t>Esken</w:t>
            </w:r>
            <w:proofErr w:type="spellEnd"/>
            <w:r w:rsidRPr="001E4249">
              <w:rPr>
                <w:rFonts w:eastAsia="Times New Roman"/>
                <w:szCs w:val="18"/>
                <w:lang w:val="fr-FR"/>
              </w:rPr>
              <w:t xml:space="preserve"> </w:t>
            </w:r>
            <w:proofErr w:type="spellStart"/>
            <w:r w:rsidRPr="001E4249">
              <w:rPr>
                <w:rFonts w:eastAsia="Times New Roman"/>
                <w:szCs w:val="18"/>
                <w:lang w:val="fr-FR"/>
              </w:rPr>
              <w:t>Renewables</w:t>
            </w:r>
            <w:proofErr w:type="spellEnd"/>
            <w:r w:rsidRPr="001E4249">
              <w:rPr>
                <w:rFonts w:eastAsia="Times New Roman"/>
                <w:szCs w:val="18"/>
                <w:lang w:val="fr-FR"/>
              </w:rPr>
              <w:t xml:space="preserve"> Scope 1-3 GHG Emissions</w:t>
            </w:r>
          </w:p>
        </w:tc>
        <w:tc>
          <w:tcPr>
            <w:tcW w:w="0" w:type="dxa"/>
          </w:tcPr>
          <w:p w14:paraId="6514F4A5" w14:textId="5F7333CB"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7A32D2">
              <w:t>26,489</w:t>
            </w:r>
          </w:p>
        </w:tc>
        <w:tc>
          <w:tcPr>
            <w:tcW w:w="0" w:type="dxa"/>
          </w:tcPr>
          <w:p w14:paraId="6FFA390E" w14:textId="77777777"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TCO</w:t>
            </w:r>
            <w:r w:rsidRPr="00810949">
              <w:rPr>
                <w:rFonts w:eastAsia="Times New Roman"/>
                <w:szCs w:val="18"/>
                <w:vertAlign w:val="subscript"/>
              </w:rPr>
              <w:t>2</w:t>
            </w:r>
            <w:r>
              <w:rPr>
                <w:rFonts w:eastAsia="Times New Roman"/>
                <w:szCs w:val="18"/>
              </w:rPr>
              <w:t>e</w:t>
            </w:r>
          </w:p>
        </w:tc>
        <w:tc>
          <w:tcPr>
            <w:tcW w:w="0" w:type="dxa"/>
          </w:tcPr>
          <w:p w14:paraId="6D6BAE97" w14:textId="511FA6C5"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Total from Table A1-1 and Table A1-2</w:t>
            </w:r>
          </w:p>
        </w:tc>
      </w:tr>
      <w:tr w:rsidR="00BE1008" w:rsidRPr="00F40A57" w14:paraId="1B4C774A" w14:textId="77777777" w:rsidTr="00570A30">
        <w:tc>
          <w:tcPr>
            <w:cnfStyle w:val="001000000000" w:firstRow="0" w:lastRow="0" w:firstColumn="1" w:lastColumn="0" w:oddVBand="0" w:evenVBand="0" w:oddHBand="0" w:evenHBand="0" w:firstRowFirstColumn="0" w:firstRowLastColumn="0" w:lastRowFirstColumn="0" w:lastRowLastColumn="0"/>
            <w:tcW w:w="0" w:type="dxa"/>
          </w:tcPr>
          <w:p w14:paraId="7BA32F4C" w14:textId="3E4CEB27" w:rsidR="00BE1008" w:rsidRDefault="00BE1008" w:rsidP="00BE1008">
            <w:pPr>
              <w:spacing w:before="120" w:after="120" w:line="240" w:lineRule="auto"/>
              <w:rPr>
                <w:rFonts w:eastAsia="Times New Roman"/>
                <w:szCs w:val="18"/>
              </w:rPr>
            </w:pPr>
            <w:r>
              <w:rPr>
                <w:rFonts w:eastAsia="Times New Roman"/>
                <w:szCs w:val="18"/>
              </w:rPr>
              <w:t>Total GHG Emissions</w:t>
            </w:r>
          </w:p>
        </w:tc>
        <w:tc>
          <w:tcPr>
            <w:tcW w:w="0" w:type="dxa"/>
          </w:tcPr>
          <w:p w14:paraId="3E5A6D25" w14:textId="073ECF1B"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7A32D2">
              <w:t>134,354</w:t>
            </w:r>
          </w:p>
        </w:tc>
        <w:tc>
          <w:tcPr>
            <w:tcW w:w="0" w:type="dxa"/>
          </w:tcPr>
          <w:p w14:paraId="2E1A0C12"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TCO</w:t>
            </w:r>
            <w:r w:rsidRPr="00810949">
              <w:rPr>
                <w:rFonts w:eastAsia="Times New Roman"/>
                <w:szCs w:val="18"/>
                <w:vertAlign w:val="subscript"/>
              </w:rPr>
              <w:t>2</w:t>
            </w:r>
            <w:r>
              <w:rPr>
                <w:rFonts w:eastAsia="Times New Roman"/>
                <w:szCs w:val="18"/>
              </w:rPr>
              <w:t>e</w:t>
            </w:r>
          </w:p>
        </w:tc>
        <w:tc>
          <w:tcPr>
            <w:tcW w:w="0" w:type="dxa"/>
          </w:tcPr>
          <w:p w14:paraId="384DCA08" w14:textId="7777777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Sum of emissions in this table</w:t>
            </w:r>
          </w:p>
        </w:tc>
      </w:tr>
      <w:tr w:rsidR="00BE1008" w:rsidRPr="00F40A57" w14:paraId="46CE8B2A"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F891850" w14:textId="7AB22BBD" w:rsidR="00BE1008" w:rsidRDefault="00BE1008" w:rsidP="00BE1008">
            <w:pPr>
              <w:spacing w:before="120" w:after="120" w:line="240" w:lineRule="auto"/>
              <w:rPr>
                <w:rFonts w:eastAsia="Times New Roman"/>
                <w:szCs w:val="18"/>
              </w:rPr>
            </w:pPr>
            <w:r>
              <w:rPr>
                <w:rFonts w:eastAsia="Times New Roman"/>
                <w:szCs w:val="18"/>
              </w:rPr>
              <w:t>Total Electricity Generated</w:t>
            </w:r>
          </w:p>
        </w:tc>
        <w:tc>
          <w:tcPr>
            <w:tcW w:w="0" w:type="dxa"/>
          </w:tcPr>
          <w:p w14:paraId="2976AB60" w14:textId="0F9BFD74"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7A32D2">
              <w:t>2,121,362</w:t>
            </w:r>
          </w:p>
        </w:tc>
        <w:tc>
          <w:tcPr>
            <w:tcW w:w="0" w:type="dxa"/>
          </w:tcPr>
          <w:p w14:paraId="48995472" w14:textId="21678263"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MWh</w:t>
            </w:r>
          </w:p>
        </w:tc>
        <w:tc>
          <w:tcPr>
            <w:tcW w:w="0" w:type="dxa"/>
          </w:tcPr>
          <w:p w14:paraId="3D4979B3" w14:textId="464DBBDE" w:rsidR="00BE1008" w:rsidRDefault="00BE1008" w:rsidP="00BE100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 xml:space="preserve">See Table A1-6 </w:t>
            </w:r>
          </w:p>
        </w:tc>
      </w:tr>
      <w:tr w:rsidR="00BE1008" w:rsidRPr="00F40A57" w14:paraId="37EE7AA9" w14:textId="77777777" w:rsidTr="00570A30">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7CBD9A81" w14:textId="02898DA8" w:rsidR="00BE1008" w:rsidRDefault="00BE1008" w:rsidP="00BE1008">
            <w:pPr>
              <w:spacing w:before="120" w:after="120" w:line="240" w:lineRule="auto"/>
              <w:rPr>
                <w:rFonts w:eastAsia="Times New Roman"/>
                <w:szCs w:val="18"/>
              </w:rPr>
            </w:pPr>
            <w:r>
              <w:rPr>
                <w:rFonts w:eastAsia="Times New Roman"/>
                <w:szCs w:val="18"/>
              </w:rPr>
              <w:t>Carbon Intensity of Biomass Electricity</w:t>
            </w:r>
          </w:p>
        </w:tc>
        <w:tc>
          <w:tcPr>
            <w:tcW w:w="0" w:type="dxa"/>
            <w:tcBorders>
              <w:bottom w:val="single" w:sz="4" w:space="0" w:color="auto"/>
            </w:tcBorders>
          </w:tcPr>
          <w:p w14:paraId="10DD3550" w14:textId="6E56F8EB"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7A32D2">
              <w:t>63</w:t>
            </w:r>
          </w:p>
        </w:tc>
        <w:tc>
          <w:tcPr>
            <w:tcW w:w="0" w:type="dxa"/>
            <w:tcBorders>
              <w:bottom w:val="single" w:sz="4" w:space="0" w:color="auto"/>
            </w:tcBorders>
          </w:tcPr>
          <w:p w14:paraId="1152E7A7" w14:textId="0BB4D45B"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gCO</w:t>
            </w:r>
            <w:r w:rsidRPr="00F47560">
              <w:rPr>
                <w:rFonts w:eastAsia="Times New Roman"/>
                <w:szCs w:val="18"/>
                <w:vertAlign w:val="subscript"/>
              </w:rPr>
              <w:t>2</w:t>
            </w:r>
            <w:r>
              <w:rPr>
                <w:rFonts w:eastAsia="Times New Roman"/>
                <w:szCs w:val="18"/>
              </w:rPr>
              <w:t>e/kWh</w:t>
            </w:r>
          </w:p>
        </w:tc>
        <w:tc>
          <w:tcPr>
            <w:tcW w:w="0" w:type="dxa"/>
            <w:tcBorders>
              <w:bottom w:val="single" w:sz="4" w:space="0" w:color="auto"/>
            </w:tcBorders>
          </w:tcPr>
          <w:p w14:paraId="348D9DE0" w14:textId="5AA0D866"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Total emissions / total electricity x 1000</w:t>
            </w:r>
          </w:p>
        </w:tc>
      </w:tr>
    </w:tbl>
    <w:p w14:paraId="52E46888" w14:textId="77777777" w:rsidR="00655077" w:rsidRDefault="00655077" w:rsidP="00655077">
      <w:pPr>
        <w:pStyle w:val="LOGAppendixParagraph"/>
      </w:pPr>
    </w:p>
    <w:p w14:paraId="3DB1132A" w14:textId="0317AD64" w:rsidR="00AB07AC" w:rsidRPr="00F47560" w:rsidRDefault="00B7603D" w:rsidP="00F47560">
      <w:pPr>
        <w:pStyle w:val="LOGAppendixParagraph"/>
      </w:pPr>
      <w:r w:rsidRPr="00F47560">
        <w:t>The</w:t>
      </w:r>
      <w:r>
        <w:t xml:space="preserve"> </w:t>
      </w:r>
      <w:r w:rsidRPr="008832D6">
        <w:t xml:space="preserve">lifecycle carbon intensity of the electricity generated by Esken </w:t>
      </w:r>
      <w:r w:rsidR="004840FD" w:rsidRPr="008832D6">
        <w:t>Renewables</w:t>
      </w:r>
      <w:r w:rsidRPr="008832D6">
        <w:t xml:space="preserve">’ customers is </w:t>
      </w:r>
      <w:r w:rsidR="00B97C47" w:rsidRPr="008832D6">
        <w:t>6</w:t>
      </w:r>
      <w:r w:rsidR="00BE1008">
        <w:t xml:space="preserve">3 </w:t>
      </w:r>
      <w:r w:rsidRPr="008832D6">
        <w:t>gCO</w:t>
      </w:r>
      <w:r w:rsidRPr="008832D6">
        <w:rPr>
          <w:vertAlign w:val="subscript"/>
        </w:rPr>
        <w:t>2</w:t>
      </w:r>
      <w:r w:rsidRPr="008832D6">
        <w:t xml:space="preserve">e/kWh, which is low compared to other forms of energy generation as set out in </w:t>
      </w:r>
      <w:r w:rsidR="004840FD" w:rsidRPr="008832D6">
        <w:fldChar w:fldCharType="begin"/>
      </w:r>
      <w:r w:rsidR="004840FD" w:rsidRPr="008832D6">
        <w:instrText xml:space="preserve"> REF _Ref99636677 \h </w:instrText>
      </w:r>
      <w:r w:rsidR="008832D6">
        <w:instrText xml:space="preserve"> \* MERGEFORMAT </w:instrText>
      </w:r>
      <w:r w:rsidR="004840FD" w:rsidRPr="008832D6">
        <w:fldChar w:fldCharType="separate"/>
      </w:r>
      <w:r w:rsidR="00D35859" w:rsidRPr="00F40A57">
        <w:t xml:space="preserve">Table </w:t>
      </w:r>
      <w:r w:rsidR="00D35859">
        <w:rPr>
          <w:noProof/>
        </w:rPr>
        <w:t>2</w:t>
      </w:r>
      <w:r w:rsidR="00D35859" w:rsidRPr="00F40A57">
        <w:rPr>
          <w:noProof/>
        </w:rPr>
        <w:noBreakHyphen/>
      </w:r>
      <w:r w:rsidR="00D35859">
        <w:rPr>
          <w:noProof/>
        </w:rPr>
        <w:t>5</w:t>
      </w:r>
      <w:r w:rsidR="004840FD" w:rsidRPr="008832D6">
        <w:fldChar w:fldCharType="end"/>
      </w:r>
      <w:r w:rsidR="004840FD" w:rsidRPr="008832D6">
        <w:t xml:space="preserve"> of this report.</w:t>
      </w:r>
      <w:r w:rsidR="004840FD">
        <w:t xml:space="preserve"> </w:t>
      </w:r>
    </w:p>
    <w:p w14:paraId="31986A1D" w14:textId="77777777" w:rsidR="00655077" w:rsidRPr="00F47560" w:rsidRDefault="00655077" w:rsidP="00F47560">
      <w:pPr>
        <w:pStyle w:val="LOGAppendixHeading2"/>
        <w:numPr>
          <w:ilvl w:val="1"/>
          <w:numId w:val="22"/>
        </w:numPr>
      </w:pPr>
      <w:r w:rsidRPr="00F47560">
        <w:t>Landfill Emissions</w:t>
      </w:r>
    </w:p>
    <w:p w14:paraId="3F2BAA56" w14:textId="5B688FC6" w:rsidR="00655077" w:rsidRDefault="00244E2A" w:rsidP="00244E2A">
      <w:pPr>
        <w:pStyle w:val="LOGAppendixParagraph"/>
      </w:pPr>
      <w:r>
        <w:t xml:space="preserve">As discussed in Section </w:t>
      </w:r>
      <w:r>
        <w:fldChar w:fldCharType="begin"/>
      </w:r>
      <w:r>
        <w:instrText xml:space="preserve"> REF _Ref97728596 \r \h </w:instrText>
      </w:r>
      <w:r>
        <w:fldChar w:fldCharType="separate"/>
      </w:r>
      <w:r w:rsidR="00D35859">
        <w:t>3.2</w:t>
      </w:r>
      <w:r>
        <w:fldChar w:fldCharType="end"/>
      </w:r>
      <w:r>
        <w:t>, w</w:t>
      </w:r>
      <w:r w:rsidRPr="00F47560">
        <w:t xml:space="preserve">aste wood </w:t>
      </w:r>
      <w:r>
        <w:t xml:space="preserve">processed and supplied by Esken Renewables would otherwise have to be treated or disposed by alternative means, such as landfill. </w:t>
      </w:r>
    </w:p>
    <w:p w14:paraId="19C27D41" w14:textId="6D85506D" w:rsidR="00FD13BF" w:rsidRDefault="00244E2A" w:rsidP="00FD13BF">
      <w:pPr>
        <w:pStyle w:val="LOGAppendixParagraph"/>
      </w:pPr>
      <w:r>
        <w:t>A landfill gas calculation has been undertaken to estimate the amount of methane that might result if the waste wood supplied by Esken Renewables was instead sent to landfill. The inputs to the calculation are provided in</w:t>
      </w:r>
      <w:r w:rsidR="009661FC">
        <w:t xml:space="preserve"> </w:t>
      </w:r>
      <w:r w:rsidR="009661FC">
        <w:rPr>
          <w:szCs w:val="18"/>
        </w:rPr>
        <w:t>Table A1-8</w:t>
      </w:r>
      <w:r>
        <w:t>.</w:t>
      </w:r>
      <w:r w:rsidR="00FD13BF">
        <w:t xml:space="preserve"> </w:t>
      </w:r>
    </w:p>
    <w:p w14:paraId="554BF0B7" w14:textId="5640BF1A" w:rsidR="00FD13BF" w:rsidRPr="00F40A57" w:rsidRDefault="00FD13BF" w:rsidP="00FD13BF">
      <w:pPr>
        <w:pStyle w:val="LOGTableFigureTitle"/>
        <w:ind w:firstLine="57"/>
      </w:pPr>
      <w:bookmarkStart w:id="159" w:name="_Ref99639715"/>
      <w:r>
        <w:t>T</w:t>
      </w:r>
      <w:r w:rsidRPr="00F40A57">
        <w:t>able</w:t>
      </w:r>
      <w:r w:rsidR="009661FC">
        <w:t xml:space="preserve"> A1-8</w:t>
      </w:r>
      <w:bookmarkEnd w:id="159"/>
      <w:r w:rsidRPr="00F40A57">
        <w:tab/>
      </w:r>
      <w:r w:rsidR="00F64523" w:rsidRPr="00046C60">
        <w:t>Inputs to</w:t>
      </w:r>
      <w:r w:rsidRPr="00046C60">
        <w:t xml:space="preserve"> Landfill Emissions </w:t>
      </w:r>
      <w:r w:rsidR="00F64523" w:rsidRPr="00046C60">
        <w:t>Calculation</w:t>
      </w:r>
    </w:p>
    <w:tbl>
      <w:tblPr>
        <w:tblStyle w:val="PlainTable41"/>
        <w:tblW w:w="8778" w:type="dxa"/>
        <w:tblInd w:w="856" w:type="dxa"/>
        <w:tblBorders>
          <w:top w:val="none" w:sz="0" w:space="0" w:color="auto"/>
          <w:bottom w:val="none" w:sz="0" w:space="0" w:color="auto"/>
        </w:tblBorders>
        <w:tblLayout w:type="fixed"/>
        <w:tblCellMar>
          <w:left w:w="0" w:type="dxa"/>
        </w:tblCellMar>
        <w:tblLook w:val="04A0" w:firstRow="1" w:lastRow="0" w:firstColumn="1" w:lastColumn="0" w:noHBand="0" w:noVBand="1"/>
      </w:tblPr>
      <w:tblGrid>
        <w:gridCol w:w="2967"/>
        <w:gridCol w:w="1691"/>
        <w:gridCol w:w="1285"/>
        <w:gridCol w:w="2835"/>
      </w:tblGrid>
      <w:tr w:rsidR="006B3852" w:rsidRPr="00F40A57" w14:paraId="0402AE1F" w14:textId="77777777" w:rsidTr="00F47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797979" w:themeFill="background1" w:themeFillShade="80"/>
          </w:tcPr>
          <w:p w14:paraId="5D5E8EF8" w14:textId="77777777" w:rsidR="00FD13BF" w:rsidRPr="009F3F5D" w:rsidRDefault="00FD13BF" w:rsidP="009F2049">
            <w:pPr>
              <w:pStyle w:val="LOGTableColumnHeading"/>
              <w:rPr>
                <w:b/>
                <w:bCs/>
              </w:rPr>
            </w:pPr>
            <w:r w:rsidRPr="003964C0">
              <w:t>Parameter</w:t>
            </w:r>
          </w:p>
        </w:tc>
        <w:tc>
          <w:tcPr>
            <w:tcW w:w="0" w:type="dxa"/>
            <w:tcBorders>
              <w:top w:val="single" w:sz="4" w:space="0" w:color="auto"/>
            </w:tcBorders>
            <w:shd w:val="clear" w:color="auto" w:fill="797979" w:themeFill="background1" w:themeFillShade="80"/>
          </w:tcPr>
          <w:p w14:paraId="0F9FAEEA" w14:textId="77777777" w:rsidR="00FD13BF" w:rsidRPr="009F3F5D" w:rsidRDefault="00FD13BF" w:rsidP="009F20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Value</w:t>
            </w:r>
          </w:p>
        </w:tc>
        <w:tc>
          <w:tcPr>
            <w:tcW w:w="0" w:type="dxa"/>
            <w:tcBorders>
              <w:top w:val="single" w:sz="4" w:space="0" w:color="auto"/>
            </w:tcBorders>
            <w:shd w:val="clear" w:color="auto" w:fill="797979" w:themeFill="background1" w:themeFillShade="80"/>
          </w:tcPr>
          <w:p w14:paraId="7C061348" w14:textId="77777777" w:rsidR="00FD13BF" w:rsidRPr="009F3F5D" w:rsidRDefault="00FD13BF" w:rsidP="009F20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Metric</w:t>
            </w:r>
          </w:p>
        </w:tc>
        <w:tc>
          <w:tcPr>
            <w:tcW w:w="0" w:type="dxa"/>
            <w:tcBorders>
              <w:top w:val="single" w:sz="4" w:space="0" w:color="auto"/>
            </w:tcBorders>
            <w:shd w:val="clear" w:color="auto" w:fill="797979" w:themeFill="background1" w:themeFillShade="80"/>
          </w:tcPr>
          <w:p w14:paraId="101EADEA" w14:textId="77777777" w:rsidR="00FD13BF" w:rsidRPr="009F3F5D" w:rsidRDefault="00FD13BF" w:rsidP="009F20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Comments</w:t>
            </w:r>
          </w:p>
        </w:tc>
      </w:tr>
      <w:tr w:rsidR="006B3852" w:rsidRPr="00F40A57" w14:paraId="1E2ADFF0" w14:textId="77777777" w:rsidTr="00CD0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7F09659B" w14:textId="10D35B7A" w:rsidR="006B3852" w:rsidRDefault="00911D22" w:rsidP="005458B8">
            <w:pPr>
              <w:spacing w:before="120" w:after="120" w:line="240" w:lineRule="auto"/>
              <w:rPr>
                <w:rFonts w:eastAsia="Times New Roman"/>
                <w:szCs w:val="18"/>
              </w:rPr>
            </w:pPr>
            <w:r>
              <w:rPr>
                <w:rFonts w:eastAsia="Times New Roman"/>
                <w:szCs w:val="18"/>
              </w:rPr>
              <w:t xml:space="preserve">Proportion of Waste Wood that is </w:t>
            </w:r>
            <w:r w:rsidR="006B3852">
              <w:rPr>
                <w:rFonts w:eastAsia="Times New Roman"/>
                <w:szCs w:val="18"/>
              </w:rPr>
              <w:t>Decomposable Degradable Organic Carbon (DDOC)</w:t>
            </w:r>
            <w:r w:rsidR="006B3852">
              <w:rPr>
                <w:rStyle w:val="FootnoteReference"/>
                <w:rFonts w:eastAsia="Times New Roman"/>
                <w:szCs w:val="18"/>
              </w:rPr>
              <w:footnoteReference w:id="15"/>
            </w:r>
          </w:p>
        </w:tc>
        <w:tc>
          <w:tcPr>
            <w:tcW w:w="1691" w:type="dxa"/>
          </w:tcPr>
          <w:p w14:paraId="268BE2F9" w14:textId="4230F3E0"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12.5</w:t>
            </w:r>
          </w:p>
        </w:tc>
        <w:tc>
          <w:tcPr>
            <w:tcW w:w="1285" w:type="dxa"/>
          </w:tcPr>
          <w:p w14:paraId="5F8F2114" w14:textId="38B5E7AD"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w:t>
            </w:r>
          </w:p>
        </w:tc>
        <w:tc>
          <w:tcPr>
            <w:tcW w:w="2835" w:type="dxa"/>
            <w:vMerge w:val="restart"/>
          </w:tcPr>
          <w:p w14:paraId="10F4E611" w14:textId="5A64194A"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Assumptions consistent with Defra’s modelling of GHG emissions from landfill</w:t>
            </w:r>
            <w:r>
              <w:rPr>
                <w:rStyle w:val="FootnoteReference"/>
                <w:rFonts w:eastAsia="Times New Roman"/>
                <w:szCs w:val="18"/>
              </w:rPr>
              <w:footnoteReference w:id="16"/>
            </w:r>
            <w:r>
              <w:rPr>
                <w:rFonts w:eastAsia="Times New Roman"/>
                <w:szCs w:val="18"/>
              </w:rPr>
              <w:t>.</w:t>
            </w:r>
          </w:p>
        </w:tc>
      </w:tr>
      <w:tr w:rsidR="006B3852" w:rsidRPr="00F40A57" w14:paraId="58460B8B" w14:textId="77777777" w:rsidTr="00CD0583">
        <w:tc>
          <w:tcPr>
            <w:cnfStyle w:val="001000000000" w:firstRow="0" w:lastRow="0" w:firstColumn="1" w:lastColumn="0" w:oddVBand="0" w:evenVBand="0" w:oddHBand="0" w:evenHBand="0" w:firstRowFirstColumn="0" w:firstRowLastColumn="0" w:lastRowFirstColumn="0" w:lastRowLastColumn="0"/>
            <w:tcW w:w="2967" w:type="dxa"/>
          </w:tcPr>
          <w:p w14:paraId="6DDDB1C8" w14:textId="32963D9A" w:rsidR="006B3852" w:rsidRDefault="006B3852" w:rsidP="005458B8">
            <w:pPr>
              <w:spacing w:before="120" w:after="120" w:line="240" w:lineRule="auto"/>
              <w:rPr>
                <w:rFonts w:eastAsia="Times New Roman"/>
                <w:szCs w:val="18"/>
              </w:rPr>
            </w:pPr>
            <w:r>
              <w:rPr>
                <w:rFonts w:eastAsia="Times New Roman"/>
                <w:szCs w:val="18"/>
              </w:rPr>
              <w:t>Landfill Gas CO</w:t>
            </w:r>
            <w:r w:rsidRPr="00F47560">
              <w:rPr>
                <w:rFonts w:eastAsia="Times New Roman"/>
                <w:szCs w:val="18"/>
                <w:vertAlign w:val="subscript"/>
              </w:rPr>
              <w:t xml:space="preserve">2 </w:t>
            </w:r>
            <w:r>
              <w:rPr>
                <w:rFonts w:eastAsia="Times New Roman"/>
                <w:szCs w:val="18"/>
              </w:rPr>
              <w:t>Content</w:t>
            </w:r>
          </w:p>
        </w:tc>
        <w:tc>
          <w:tcPr>
            <w:tcW w:w="1691" w:type="dxa"/>
          </w:tcPr>
          <w:p w14:paraId="6CFA3D50" w14:textId="5ACB1D4E"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50</w:t>
            </w:r>
          </w:p>
        </w:tc>
        <w:tc>
          <w:tcPr>
            <w:tcW w:w="1285" w:type="dxa"/>
          </w:tcPr>
          <w:p w14:paraId="570F2969" w14:textId="2DB2230C"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w:t>
            </w:r>
          </w:p>
        </w:tc>
        <w:tc>
          <w:tcPr>
            <w:tcW w:w="2835" w:type="dxa"/>
            <w:vMerge/>
          </w:tcPr>
          <w:p w14:paraId="7BB48B04" w14:textId="62A99BA0"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6B3852" w:rsidRPr="00F40A57" w14:paraId="7CA46BE8" w14:textId="77777777" w:rsidTr="00CD0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1235AD57" w14:textId="76B54761" w:rsidR="006B3852" w:rsidRDefault="006B3852" w:rsidP="005458B8">
            <w:pPr>
              <w:spacing w:before="120" w:after="120" w:line="240" w:lineRule="auto"/>
              <w:rPr>
                <w:rFonts w:eastAsia="Times New Roman"/>
                <w:szCs w:val="18"/>
              </w:rPr>
            </w:pPr>
            <w:r>
              <w:rPr>
                <w:rFonts w:eastAsia="Times New Roman"/>
                <w:szCs w:val="18"/>
              </w:rPr>
              <w:t>Landfill Gas CH</w:t>
            </w:r>
            <w:r w:rsidRPr="00F47560">
              <w:rPr>
                <w:rFonts w:eastAsia="Times New Roman"/>
                <w:szCs w:val="18"/>
                <w:vertAlign w:val="subscript"/>
              </w:rPr>
              <w:t>4</w:t>
            </w:r>
            <w:r>
              <w:rPr>
                <w:rFonts w:eastAsia="Times New Roman"/>
                <w:szCs w:val="18"/>
              </w:rPr>
              <w:t xml:space="preserve"> Content</w:t>
            </w:r>
          </w:p>
        </w:tc>
        <w:tc>
          <w:tcPr>
            <w:tcW w:w="1691" w:type="dxa"/>
          </w:tcPr>
          <w:p w14:paraId="30478DEA" w14:textId="1C569C59"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50</w:t>
            </w:r>
          </w:p>
        </w:tc>
        <w:tc>
          <w:tcPr>
            <w:tcW w:w="1285" w:type="dxa"/>
          </w:tcPr>
          <w:p w14:paraId="441C2366" w14:textId="5F340499"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w:t>
            </w:r>
          </w:p>
        </w:tc>
        <w:tc>
          <w:tcPr>
            <w:tcW w:w="2835" w:type="dxa"/>
            <w:vMerge/>
          </w:tcPr>
          <w:p w14:paraId="0686CE49" w14:textId="2B163624"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6B3852" w:rsidRPr="00F40A57" w14:paraId="1109A814" w14:textId="77777777" w:rsidTr="00CD0583">
        <w:tc>
          <w:tcPr>
            <w:cnfStyle w:val="001000000000" w:firstRow="0" w:lastRow="0" w:firstColumn="1" w:lastColumn="0" w:oddVBand="0" w:evenVBand="0" w:oddHBand="0" w:evenHBand="0" w:firstRowFirstColumn="0" w:firstRowLastColumn="0" w:lastRowFirstColumn="0" w:lastRowLastColumn="0"/>
            <w:tcW w:w="2967" w:type="dxa"/>
          </w:tcPr>
          <w:p w14:paraId="4ACC959F" w14:textId="2EDE324A" w:rsidR="006B3852" w:rsidRDefault="006B3852" w:rsidP="005458B8">
            <w:pPr>
              <w:spacing w:before="120" w:after="120" w:line="240" w:lineRule="auto"/>
              <w:rPr>
                <w:rFonts w:eastAsia="Times New Roman"/>
                <w:szCs w:val="18"/>
              </w:rPr>
            </w:pPr>
            <w:r>
              <w:rPr>
                <w:rFonts w:eastAsia="Times New Roman"/>
                <w:szCs w:val="18"/>
              </w:rPr>
              <w:t>Landfill Gas Recovery Efficiency</w:t>
            </w:r>
          </w:p>
        </w:tc>
        <w:tc>
          <w:tcPr>
            <w:tcW w:w="1691" w:type="dxa"/>
          </w:tcPr>
          <w:p w14:paraId="2594D5CC" w14:textId="5A9C8EB1"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75</w:t>
            </w:r>
          </w:p>
        </w:tc>
        <w:tc>
          <w:tcPr>
            <w:tcW w:w="1285" w:type="dxa"/>
          </w:tcPr>
          <w:p w14:paraId="59DAAF33" w14:textId="02F85D50"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w:t>
            </w:r>
          </w:p>
        </w:tc>
        <w:tc>
          <w:tcPr>
            <w:tcW w:w="2835" w:type="dxa"/>
            <w:vMerge/>
          </w:tcPr>
          <w:p w14:paraId="35802B4B" w14:textId="43E77070"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6B3852" w:rsidRPr="00F40A57" w14:paraId="3B52CFDE" w14:textId="77777777" w:rsidTr="00CD0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3A81B3D9" w14:textId="2D2A754A" w:rsidR="006B3852" w:rsidRDefault="006B3852" w:rsidP="005458B8">
            <w:pPr>
              <w:spacing w:before="120" w:after="120" w:line="240" w:lineRule="auto"/>
              <w:rPr>
                <w:rFonts w:eastAsia="Times New Roman"/>
                <w:szCs w:val="18"/>
              </w:rPr>
            </w:pPr>
            <w:r>
              <w:rPr>
                <w:rFonts w:eastAsia="Times New Roman"/>
                <w:szCs w:val="18"/>
              </w:rPr>
              <w:t>Proportion of Released CH</w:t>
            </w:r>
            <w:r w:rsidRPr="00F47560">
              <w:rPr>
                <w:rFonts w:eastAsia="Times New Roman"/>
                <w:szCs w:val="18"/>
                <w:vertAlign w:val="subscript"/>
              </w:rPr>
              <w:t>4</w:t>
            </w:r>
            <w:r>
              <w:rPr>
                <w:rFonts w:eastAsia="Times New Roman"/>
                <w:szCs w:val="18"/>
              </w:rPr>
              <w:t xml:space="preserve"> Oxidised in Landfill Cap</w:t>
            </w:r>
          </w:p>
        </w:tc>
        <w:tc>
          <w:tcPr>
            <w:tcW w:w="1691" w:type="dxa"/>
          </w:tcPr>
          <w:p w14:paraId="1CDD6899" w14:textId="5BF3C1CF"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10</w:t>
            </w:r>
          </w:p>
        </w:tc>
        <w:tc>
          <w:tcPr>
            <w:tcW w:w="1285" w:type="dxa"/>
          </w:tcPr>
          <w:p w14:paraId="7502641C" w14:textId="53594F6F"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w:t>
            </w:r>
          </w:p>
        </w:tc>
        <w:tc>
          <w:tcPr>
            <w:tcW w:w="2835" w:type="dxa"/>
            <w:vMerge/>
          </w:tcPr>
          <w:p w14:paraId="77C77EA7" w14:textId="220DB584" w:rsidR="006B3852" w:rsidRDefault="006B3852"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p>
        </w:tc>
      </w:tr>
      <w:tr w:rsidR="006B3852" w:rsidRPr="00F40A57" w14:paraId="293462CF" w14:textId="77777777" w:rsidTr="00F47560">
        <w:tc>
          <w:tcPr>
            <w:cnfStyle w:val="001000000000" w:firstRow="0" w:lastRow="0" w:firstColumn="1" w:lastColumn="0" w:oddVBand="0" w:evenVBand="0" w:oddHBand="0" w:evenHBand="0" w:firstRowFirstColumn="0" w:firstRowLastColumn="0" w:lastRowFirstColumn="0" w:lastRowLastColumn="0"/>
            <w:tcW w:w="0" w:type="dxa"/>
          </w:tcPr>
          <w:p w14:paraId="72FD5395" w14:textId="1E9848AD" w:rsidR="006B3852" w:rsidRDefault="006B3852" w:rsidP="005458B8">
            <w:pPr>
              <w:spacing w:before="120" w:after="120" w:line="240" w:lineRule="auto"/>
              <w:rPr>
                <w:rFonts w:eastAsia="Times New Roman"/>
                <w:szCs w:val="18"/>
              </w:rPr>
            </w:pPr>
            <w:r>
              <w:rPr>
                <w:rFonts w:eastAsia="Times New Roman"/>
                <w:szCs w:val="18"/>
              </w:rPr>
              <w:t>Proportion of Captured CH</w:t>
            </w:r>
            <w:r w:rsidRPr="00F47560">
              <w:rPr>
                <w:rFonts w:eastAsia="Times New Roman"/>
                <w:szCs w:val="18"/>
                <w:vertAlign w:val="subscript"/>
              </w:rPr>
              <w:t xml:space="preserve">4 </w:t>
            </w:r>
            <w:r>
              <w:rPr>
                <w:rFonts w:eastAsia="Times New Roman"/>
                <w:szCs w:val="18"/>
              </w:rPr>
              <w:t>Leaked through Gas Engines</w:t>
            </w:r>
          </w:p>
        </w:tc>
        <w:tc>
          <w:tcPr>
            <w:tcW w:w="0" w:type="dxa"/>
          </w:tcPr>
          <w:p w14:paraId="7B7C7675" w14:textId="1F5F1CFB"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1.5</w:t>
            </w:r>
          </w:p>
        </w:tc>
        <w:tc>
          <w:tcPr>
            <w:tcW w:w="0" w:type="dxa"/>
          </w:tcPr>
          <w:p w14:paraId="70D9661B" w14:textId="32E7B610"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w:t>
            </w:r>
          </w:p>
        </w:tc>
        <w:tc>
          <w:tcPr>
            <w:tcW w:w="0" w:type="dxa"/>
            <w:vMerge/>
          </w:tcPr>
          <w:p w14:paraId="5F2F0089" w14:textId="542927A2" w:rsidR="006B3852" w:rsidRDefault="006B3852" w:rsidP="005458B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p>
        </w:tc>
      </w:tr>
      <w:tr w:rsidR="00CD6C9A" w:rsidRPr="00F40A57" w14:paraId="1069CA90" w14:textId="77777777" w:rsidTr="00CD0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Borders>
              <w:bottom w:val="single" w:sz="4" w:space="0" w:color="auto"/>
            </w:tcBorders>
          </w:tcPr>
          <w:p w14:paraId="38FFD83E" w14:textId="0BB51984" w:rsidR="00CD6C9A" w:rsidRDefault="00CD6C9A" w:rsidP="005458B8">
            <w:pPr>
              <w:spacing w:before="120" w:after="120" w:line="240" w:lineRule="auto"/>
              <w:rPr>
                <w:rFonts w:eastAsia="Times New Roman"/>
                <w:szCs w:val="18"/>
              </w:rPr>
            </w:pPr>
            <w:r>
              <w:rPr>
                <w:rFonts w:eastAsia="Times New Roman"/>
                <w:szCs w:val="18"/>
              </w:rPr>
              <w:t>GWP of CH</w:t>
            </w:r>
            <w:r w:rsidRPr="00F47560">
              <w:rPr>
                <w:rFonts w:eastAsia="Times New Roman"/>
                <w:szCs w:val="18"/>
                <w:vertAlign w:val="subscript"/>
              </w:rPr>
              <w:t>4</w:t>
            </w:r>
          </w:p>
        </w:tc>
        <w:tc>
          <w:tcPr>
            <w:tcW w:w="1691" w:type="dxa"/>
            <w:tcBorders>
              <w:bottom w:val="single" w:sz="4" w:space="0" w:color="auto"/>
            </w:tcBorders>
          </w:tcPr>
          <w:p w14:paraId="4A17A5A7" w14:textId="3130953C" w:rsidR="00CD6C9A" w:rsidRDefault="00CD6C9A"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28</w:t>
            </w:r>
          </w:p>
        </w:tc>
        <w:tc>
          <w:tcPr>
            <w:tcW w:w="1285" w:type="dxa"/>
            <w:tcBorders>
              <w:bottom w:val="single" w:sz="4" w:space="0" w:color="auto"/>
            </w:tcBorders>
          </w:tcPr>
          <w:p w14:paraId="083ADD6D" w14:textId="526D43F7" w:rsidR="00CD6C9A" w:rsidRDefault="00CD6C9A"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TCO</w:t>
            </w:r>
            <w:r w:rsidRPr="00F47560">
              <w:rPr>
                <w:rFonts w:eastAsia="Times New Roman"/>
                <w:szCs w:val="18"/>
                <w:vertAlign w:val="subscript"/>
              </w:rPr>
              <w:t>2</w:t>
            </w:r>
            <w:r>
              <w:rPr>
                <w:rFonts w:eastAsia="Times New Roman"/>
                <w:szCs w:val="18"/>
              </w:rPr>
              <w:t>e/T</w:t>
            </w:r>
          </w:p>
        </w:tc>
        <w:tc>
          <w:tcPr>
            <w:tcW w:w="2835" w:type="dxa"/>
            <w:tcBorders>
              <w:bottom w:val="single" w:sz="4" w:space="0" w:color="auto"/>
            </w:tcBorders>
          </w:tcPr>
          <w:p w14:paraId="554D4556" w14:textId="43B99212" w:rsidR="00CD6C9A" w:rsidRDefault="00CD6C9A" w:rsidP="005458B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Consistent with lower value in IPCC AR5</w:t>
            </w:r>
            <w:r>
              <w:rPr>
                <w:rStyle w:val="FootnoteReference"/>
                <w:rFonts w:eastAsia="Times New Roman"/>
                <w:szCs w:val="18"/>
              </w:rPr>
              <w:footnoteReference w:id="17"/>
            </w:r>
            <w:r>
              <w:rPr>
                <w:rFonts w:eastAsia="Times New Roman"/>
                <w:szCs w:val="18"/>
              </w:rPr>
              <w:t xml:space="preserve"> for GWP</w:t>
            </w:r>
            <w:r w:rsidRPr="00F47560">
              <w:rPr>
                <w:rFonts w:eastAsia="Times New Roman"/>
                <w:szCs w:val="18"/>
                <w:vertAlign w:val="superscript"/>
              </w:rPr>
              <w:t>100</w:t>
            </w:r>
            <w:r>
              <w:rPr>
                <w:rFonts w:eastAsia="Times New Roman"/>
                <w:szCs w:val="18"/>
              </w:rPr>
              <w:t xml:space="preserve"> of CH</w:t>
            </w:r>
            <w:r w:rsidRPr="00F47560">
              <w:rPr>
                <w:rFonts w:eastAsia="Times New Roman"/>
                <w:szCs w:val="18"/>
                <w:vertAlign w:val="subscript"/>
              </w:rPr>
              <w:t>4</w:t>
            </w:r>
          </w:p>
        </w:tc>
      </w:tr>
    </w:tbl>
    <w:p w14:paraId="789752F3" w14:textId="77777777" w:rsidR="00FD13BF" w:rsidRDefault="00FD13BF" w:rsidP="00FD13BF">
      <w:pPr>
        <w:pStyle w:val="LOGAppendixParagraph"/>
      </w:pPr>
    </w:p>
    <w:p w14:paraId="6056220C" w14:textId="0E8EA6DA" w:rsidR="00FD13BF" w:rsidRPr="009F2049" w:rsidRDefault="00FD13BF" w:rsidP="00FD13BF">
      <w:pPr>
        <w:pStyle w:val="LOGAppendixParagraph"/>
      </w:pPr>
      <w:r w:rsidRPr="00F47560">
        <w:t xml:space="preserve">The </w:t>
      </w:r>
      <w:r w:rsidR="00244E2A">
        <w:t>input data provided in</w:t>
      </w:r>
      <w:r w:rsidR="009661FC">
        <w:t xml:space="preserve"> </w:t>
      </w:r>
      <w:r w:rsidR="009661FC">
        <w:rPr>
          <w:szCs w:val="18"/>
        </w:rPr>
        <w:t>Table A1-8</w:t>
      </w:r>
      <w:r w:rsidR="00244E2A">
        <w:t xml:space="preserve"> have been used to calculate the resultant landfill methane releases as set out in</w:t>
      </w:r>
      <w:r w:rsidR="009661FC">
        <w:t xml:space="preserve"> </w:t>
      </w:r>
      <w:r w:rsidR="009661FC">
        <w:rPr>
          <w:szCs w:val="18"/>
        </w:rPr>
        <w:t>Table A1-9</w:t>
      </w:r>
      <w:r w:rsidR="00244E2A">
        <w:t>.</w:t>
      </w:r>
    </w:p>
    <w:p w14:paraId="019047B2" w14:textId="04DFBC91" w:rsidR="00911D22" w:rsidRPr="00F40A57" w:rsidRDefault="00911D22" w:rsidP="00911D22">
      <w:pPr>
        <w:pStyle w:val="LOGTableFigureTitle"/>
        <w:ind w:firstLine="57"/>
      </w:pPr>
      <w:bookmarkStart w:id="160" w:name="_Ref99701381"/>
      <w:r w:rsidRPr="008832D6">
        <w:t>Table</w:t>
      </w:r>
      <w:r w:rsidR="009661FC" w:rsidRPr="008832D6">
        <w:t xml:space="preserve"> A1-9</w:t>
      </w:r>
      <w:bookmarkEnd w:id="160"/>
      <w:r w:rsidRPr="008832D6">
        <w:tab/>
        <w:t>Calculation of Landfill Emissions</w:t>
      </w:r>
      <w:r>
        <w:t xml:space="preserve"> </w:t>
      </w:r>
    </w:p>
    <w:tbl>
      <w:tblPr>
        <w:tblStyle w:val="PlainTable41"/>
        <w:tblW w:w="8778" w:type="dxa"/>
        <w:tblInd w:w="856" w:type="dxa"/>
        <w:tblBorders>
          <w:top w:val="none" w:sz="0" w:space="0" w:color="auto"/>
          <w:bottom w:val="none" w:sz="0" w:space="0" w:color="auto"/>
        </w:tblBorders>
        <w:tblLayout w:type="fixed"/>
        <w:tblCellMar>
          <w:left w:w="0" w:type="dxa"/>
        </w:tblCellMar>
        <w:tblLook w:val="04A0" w:firstRow="1" w:lastRow="0" w:firstColumn="1" w:lastColumn="0" w:noHBand="0" w:noVBand="1"/>
      </w:tblPr>
      <w:tblGrid>
        <w:gridCol w:w="2967"/>
        <w:gridCol w:w="1691"/>
        <w:gridCol w:w="1285"/>
        <w:gridCol w:w="2835"/>
      </w:tblGrid>
      <w:tr w:rsidR="00911D22" w:rsidRPr="00F40A57" w14:paraId="7FC91B51" w14:textId="77777777" w:rsidTr="009F2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Borders>
              <w:top w:val="single" w:sz="4" w:space="0" w:color="auto"/>
            </w:tcBorders>
            <w:shd w:val="clear" w:color="auto" w:fill="797979" w:themeFill="background1" w:themeFillShade="80"/>
          </w:tcPr>
          <w:p w14:paraId="171B2440" w14:textId="77777777" w:rsidR="00911D22" w:rsidRPr="009F3F5D" w:rsidRDefault="00911D22" w:rsidP="009F2049">
            <w:pPr>
              <w:pStyle w:val="LOGTableColumnHeading"/>
              <w:rPr>
                <w:b/>
                <w:bCs/>
              </w:rPr>
            </w:pPr>
            <w:r w:rsidRPr="003964C0">
              <w:t>Parameter</w:t>
            </w:r>
          </w:p>
        </w:tc>
        <w:tc>
          <w:tcPr>
            <w:tcW w:w="1691" w:type="dxa"/>
            <w:tcBorders>
              <w:top w:val="single" w:sz="4" w:space="0" w:color="auto"/>
            </w:tcBorders>
            <w:shd w:val="clear" w:color="auto" w:fill="797979" w:themeFill="background1" w:themeFillShade="80"/>
          </w:tcPr>
          <w:p w14:paraId="074A61A7" w14:textId="77777777" w:rsidR="00911D22" w:rsidRPr="009F3F5D" w:rsidRDefault="00911D22" w:rsidP="009F20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Value</w:t>
            </w:r>
          </w:p>
        </w:tc>
        <w:tc>
          <w:tcPr>
            <w:tcW w:w="1285" w:type="dxa"/>
            <w:tcBorders>
              <w:top w:val="single" w:sz="4" w:space="0" w:color="auto"/>
            </w:tcBorders>
            <w:shd w:val="clear" w:color="auto" w:fill="797979" w:themeFill="background1" w:themeFillShade="80"/>
          </w:tcPr>
          <w:p w14:paraId="4B90FDB3" w14:textId="77777777" w:rsidR="00911D22" w:rsidRPr="009F3F5D" w:rsidRDefault="00911D22" w:rsidP="009F20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Metric</w:t>
            </w:r>
          </w:p>
        </w:tc>
        <w:tc>
          <w:tcPr>
            <w:tcW w:w="2835" w:type="dxa"/>
            <w:tcBorders>
              <w:top w:val="single" w:sz="4" w:space="0" w:color="auto"/>
            </w:tcBorders>
            <w:shd w:val="clear" w:color="auto" w:fill="797979" w:themeFill="background1" w:themeFillShade="80"/>
          </w:tcPr>
          <w:p w14:paraId="14619CCD" w14:textId="77777777" w:rsidR="00911D22" w:rsidRPr="009F3F5D" w:rsidRDefault="00911D22" w:rsidP="009F2049">
            <w:pPr>
              <w:pStyle w:val="LOGTableColumnHeading"/>
              <w:cnfStyle w:val="100000000000" w:firstRow="1" w:lastRow="0" w:firstColumn="0" w:lastColumn="0" w:oddVBand="0" w:evenVBand="0" w:oddHBand="0" w:evenHBand="0" w:firstRowFirstColumn="0" w:firstRowLastColumn="0" w:lastRowFirstColumn="0" w:lastRowLastColumn="0"/>
              <w:rPr>
                <w:b/>
                <w:bCs/>
              </w:rPr>
            </w:pPr>
            <w:r w:rsidRPr="003964C0">
              <w:t>Comments</w:t>
            </w:r>
          </w:p>
        </w:tc>
      </w:tr>
      <w:tr w:rsidR="00BE1008" w:rsidRPr="00F40A57" w14:paraId="0F8DA7F7"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29F121" w14:textId="3F842E15" w:rsidR="00BE1008" w:rsidRDefault="00BE1008" w:rsidP="00BE1008">
            <w:pPr>
              <w:spacing w:before="120" w:after="120" w:line="240" w:lineRule="auto"/>
              <w:rPr>
                <w:rFonts w:eastAsia="Times New Roman"/>
                <w:szCs w:val="18"/>
              </w:rPr>
            </w:pPr>
            <w:r>
              <w:rPr>
                <w:rFonts w:eastAsia="Times New Roman"/>
                <w:szCs w:val="18"/>
              </w:rPr>
              <w:t>Waste Biomass Throughput</w:t>
            </w:r>
          </w:p>
        </w:tc>
        <w:tc>
          <w:tcPr>
            <w:tcW w:w="0" w:type="dxa"/>
          </w:tcPr>
          <w:p w14:paraId="21145ED3" w14:textId="57D360F8"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847837">
              <w:t>1,114,800</w:t>
            </w:r>
          </w:p>
        </w:tc>
        <w:tc>
          <w:tcPr>
            <w:tcW w:w="0" w:type="dxa"/>
          </w:tcPr>
          <w:p w14:paraId="25868458" w14:textId="0F392DCA"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w:t>
            </w:r>
            <w:proofErr w:type="spellStart"/>
            <w:r>
              <w:rPr>
                <w:rFonts w:eastAsia="Times New Roman"/>
                <w:szCs w:val="18"/>
              </w:rPr>
              <w:t>yr</w:t>
            </w:r>
            <w:proofErr w:type="spellEnd"/>
          </w:p>
        </w:tc>
        <w:tc>
          <w:tcPr>
            <w:tcW w:w="0" w:type="dxa"/>
          </w:tcPr>
          <w:p w14:paraId="348FE695" w14:textId="531440A3"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See Table A1-4</w:t>
            </w:r>
          </w:p>
        </w:tc>
      </w:tr>
      <w:tr w:rsidR="00BE1008" w:rsidRPr="00F40A57" w14:paraId="1951BC61" w14:textId="77777777" w:rsidTr="00570A30">
        <w:tc>
          <w:tcPr>
            <w:cnfStyle w:val="001000000000" w:firstRow="0" w:lastRow="0" w:firstColumn="1" w:lastColumn="0" w:oddVBand="0" w:evenVBand="0" w:oddHBand="0" w:evenHBand="0" w:firstRowFirstColumn="0" w:firstRowLastColumn="0" w:lastRowFirstColumn="0" w:lastRowLastColumn="0"/>
            <w:tcW w:w="0" w:type="dxa"/>
          </w:tcPr>
          <w:p w14:paraId="278BE179" w14:textId="5C9D6699" w:rsidR="00BE1008" w:rsidRDefault="00BE1008" w:rsidP="00BE1008">
            <w:pPr>
              <w:spacing w:before="120" w:after="120" w:line="240" w:lineRule="auto"/>
              <w:rPr>
                <w:rFonts w:eastAsia="Times New Roman"/>
                <w:szCs w:val="18"/>
              </w:rPr>
            </w:pPr>
            <w:r>
              <w:rPr>
                <w:rFonts w:eastAsia="Times New Roman"/>
                <w:szCs w:val="18"/>
              </w:rPr>
              <w:t>Proportion of Waste Wood that is Decomposable Degradable Organic Carbon (DDOC)</w:t>
            </w:r>
            <w:r>
              <w:rPr>
                <w:rStyle w:val="FootnoteReference"/>
                <w:rFonts w:eastAsia="Times New Roman"/>
                <w:szCs w:val="18"/>
              </w:rPr>
              <w:footnoteReference w:id="18"/>
            </w:r>
          </w:p>
        </w:tc>
        <w:tc>
          <w:tcPr>
            <w:tcW w:w="0" w:type="dxa"/>
          </w:tcPr>
          <w:p w14:paraId="3C55A2EB" w14:textId="0F9DABB8"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847837">
              <w:t>139</w:t>
            </w:r>
            <w:r>
              <w:t>,</w:t>
            </w:r>
            <w:r w:rsidRPr="00847837">
              <w:t>350</w:t>
            </w:r>
          </w:p>
        </w:tc>
        <w:tc>
          <w:tcPr>
            <w:tcW w:w="0" w:type="dxa"/>
          </w:tcPr>
          <w:p w14:paraId="3C57E18B" w14:textId="48A292BD"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Tonnes C</w:t>
            </w:r>
          </w:p>
        </w:tc>
        <w:tc>
          <w:tcPr>
            <w:tcW w:w="0" w:type="dxa"/>
          </w:tcPr>
          <w:p w14:paraId="127478FA" w14:textId="141515D3"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12.5% of waste biomass throughput</w:t>
            </w:r>
          </w:p>
        </w:tc>
      </w:tr>
      <w:tr w:rsidR="00BE1008" w:rsidRPr="00F40A57" w14:paraId="3977B3AB"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1F9EF61" w14:textId="5CEB462D" w:rsidR="00BE1008" w:rsidRDefault="00BE1008" w:rsidP="00BE1008">
            <w:pPr>
              <w:spacing w:before="120" w:after="120" w:line="240" w:lineRule="auto"/>
              <w:rPr>
                <w:rFonts w:eastAsia="Times New Roman"/>
                <w:szCs w:val="18"/>
              </w:rPr>
            </w:pPr>
            <w:r>
              <w:rPr>
                <w:rFonts w:eastAsia="Times New Roman"/>
                <w:szCs w:val="18"/>
              </w:rPr>
              <w:t>Total CH</w:t>
            </w:r>
            <w:r>
              <w:rPr>
                <w:rFonts w:eastAsia="Times New Roman"/>
                <w:szCs w:val="18"/>
                <w:vertAlign w:val="subscript"/>
              </w:rPr>
              <w:t xml:space="preserve">4 </w:t>
            </w:r>
            <w:r>
              <w:rPr>
                <w:rFonts w:eastAsia="Times New Roman"/>
                <w:szCs w:val="18"/>
              </w:rPr>
              <w:t>in Landfill Gas</w:t>
            </w:r>
          </w:p>
        </w:tc>
        <w:tc>
          <w:tcPr>
            <w:tcW w:w="0" w:type="dxa"/>
          </w:tcPr>
          <w:p w14:paraId="2C6127EB" w14:textId="31EF4F0C"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664337">
              <w:t>92</w:t>
            </w:r>
            <w:r>
              <w:t>,</w:t>
            </w:r>
            <w:r w:rsidRPr="00664337">
              <w:t>900</w:t>
            </w:r>
          </w:p>
        </w:tc>
        <w:tc>
          <w:tcPr>
            <w:tcW w:w="0" w:type="dxa"/>
          </w:tcPr>
          <w:p w14:paraId="26452762" w14:textId="37AFF2FE"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w:t>
            </w:r>
          </w:p>
        </w:tc>
        <w:tc>
          <w:tcPr>
            <w:tcW w:w="0" w:type="dxa"/>
          </w:tcPr>
          <w:p w14:paraId="4604993E" w14:textId="58531198"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DDOC / molecular mass of C (12) x % CH</w:t>
            </w:r>
            <w:r w:rsidRPr="00F47560">
              <w:rPr>
                <w:rFonts w:eastAsia="Times New Roman"/>
                <w:szCs w:val="18"/>
                <w:vertAlign w:val="subscript"/>
              </w:rPr>
              <w:t>4</w:t>
            </w:r>
            <w:r>
              <w:rPr>
                <w:rFonts w:eastAsia="Times New Roman"/>
                <w:szCs w:val="18"/>
              </w:rPr>
              <w:t xml:space="preserve"> in landfill gas (50%) x molecular mass of CH4 (16) / 1000 (see</w:t>
            </w:r>
          </w:p>
        </w:tc>
      </w:tr>
      <w:tr w:rsidR="00BE1008" w:rsidRPr="00F40A57" w14:paraId="06402444" w14:textId="77777777" w:rsidTr="00570A30">
        <w:tc>
          <w:tcPr>
            <w:cnfStyle w:val="001000000000" w:firstRow="0" w:lastRow="0" w:firstColumn="1" w:lastColumn="0" w:oddVBand="0" w:evenVBand="0" w:oddHBand="0" w:evenHBand="0" w:firstRowFirstColumn="0" w:firstRowLastColumn="0" w:lastRowFirstColumn="0" w:lastRowLastColumn="0"/>
            <w:tcW w:w="0" w:type="dxa"/>
          </w:tcPr>
          <w:p w14:paraId="5F9222D1" w14:textId="592EAC53" w:rsidR="00BE1008" w:rsidRDefault="00BE1008" w:rsidP="00BE1008">
            <w:pPr>
              <w:spacing w:before="120" w:after="120" w:line="240" w:lineRule="auto"/>
              <w:rPr>
                <w:rFonts w:eastAsia="Times New Roman"/>
                <w:szCs w:val="18"/>
              </w:rPr>
            </w:pPr>
            <w:r>
              <w:rPr>
                <w:rFonts w:eastAsia="Times New Roman"/>
                <w:szCs w:val="18"/>
              </w:rPr>
              <w:t>Captured CH</w:t>
            </w:r>
            <w:r w:rsidRPr="009F2049">
              <w:rPr>
                <w:rFonts w:eastAsia="Times New Roman"/>
                <w:szCs w:val="18"/>
                <w:vertAlign w:val="subscript"/>
              </w:rPr>
              <w:t>4</w:t>
            </w:r>
          </w:p>
        </w:tc>
        <w:tc>
          <w:tcPr>
            <w:tcW w:w="0" w:type="dxa"/>
          </w:tcPr>
          <w:p w14:paraId="044EA1CB" w14:textId="700C0225"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664337">
              <w:t>69</w:t>
            </w:r>
            <w:r>
              <w:t>,</w:t>
            </w:r>
            <w:r w:rsidRPr="00664337">
              <w:t>675</w:t>
            </w:r>
          </w:p>
        </w:tc>
        <w:tc>
          <w:tcPr>
            <w:tcW w:w="0" w:type="dxa"/>
          </w:tcPr>
          <w:p w14:paraId="57A19182" w14:textId="11DD16E3"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Tonnes</w:t>
            </w:r>
          </w:p>
        </w:tc>
        <w:tc>
          <w:tcPr>
            <w:tcW w:w="0" w:type="dxa"/>
          </w:tcPr>
          <w:p w14:paraId="6C57FADF" w14:textId="4F7E364A"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75% of total CH</w:t>
            </w:r>
            <w:r w:rsidRPr="009F2049">
              <w:rPr>
                <w:rFonts w:eastAsia="Times New Roman"/>
                <w:szCs w:val="18"/>
                <w:vertAlign w:val="subscript"/>
              </w:rPr>
              <w:t xml:space="preserve">4 </w:t>
            </w:r>
            <w:r>
              <w:rPr>
                <w:rFonts w:eastAsia="Times New Roman"/>
                <w:szCs w:val="18"/>
              </w:rPr>
              <w:t>in landfill gas</w:t>
            </w:r>
          </w:p>
        </w:tc>
      </w:tr>
      <w:tr w:rsidR="00BE1008" w:rsidRPr="00F40A57" w14:paraId="1A9C3405"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F84567D" w14:textId="1A6B7A89" w:rsidR="00BE1008" w:rsidRDefault="00BE1008" w:rsidP="00BE1008">
            <w:pPr>
              <w:spacing w:before="120" w:after="120" w:line="240" w:lineRule="auto"/>
              <w:rPr>
                <w:rFonts w:eastAsia="Times New Roman"/>
                <w:szCs w:val="18"/>
              </w:rPr>
            </w:pPr>
            <w:r>
              <w:rPr>
                <w:rFonts w:eastAsia="Times New Roman"/>
                <w:szCs w:val="18"/>
              </w:rPr>
              <w:t>Uncaptured CH</w:t>
            </w:r>
            <w:r w:rsidRPr="009F2049">
              <w:rPr>
                <w:rFonts w:eastAsia="Times New Roman"/>
                <w:szCs w:val="18"/>
                <w:vertAlign w:val="subscript"/>
              </w:rPr>
              <w:t>4</w:t>
            </w:r>
          </w:p>
        </w:tc>
        <w:tc>
          <w:tcPr>
            <w:tcW w:w="0" w:type="dxa"/>
          </w:tcPr>
          <w:p w14:paraId="62F6A6F7" w14:textId="17BB3144"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664337">
              <w:t>23</w:t>
            </w:r>
            <w:r>
              <w:t>,</w:t>
            </w:r>
            <w:r w:rsidRPr="00664337">
              <w:t>225</w:t>
            </w:r>
          </w:p>
        </w:tc>
        <w:tc>
          <w:tcPr>
            <w:tcW w:w="0" w:type="dxa"/>
          </w:tcPr>
          <w:p w14:paraId="2B703C5B" w14:textId="74AD6551"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w:t>
            </w:r>
          </w:p>
        </w:tc>
        <w:tc>
          <w:tcPr>
            <w:tcW w:w="0" w:type="dxa"/>
          </w:tcPr>
          <w:p w14:paraId="0BC834BF" w14:textId="51D14493"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25% of total CH</w:t>
            </w:r>
            <w:r w:rsidRPr="00F47560">
              <w:rPr>
                <w:rFonts w:eastAsia="Times New Roman"/>
                <w:szCs w:val="18"/>
                <w:vertAlign w:val="subscript"/>
              </w:rPr>
              <w:t xml:space="preserve">4 </w:t>
            </w:r>
            <w:r>
              <w:rPr>
                <w:rFonts w:eastAsia="Times New Roman"/>
                <w:szCs w:val="18"/>
              </w:rPr>
              <w:t>in landfill gas</w:t>
            </w:r>
          </w:p>
        </w:tc>
      </w:tr>
      <w:tr w:rsidR="00BE1008" w:rsidRPr="00F40A57" w14:paraId="3A8CDF2A" w14:textId="77777777" w:rsidTr="00570A30">
        <w:tc>
          <w:tcPr>
            <w:cnfStyle w:val="001000000000" w:firstRow="0" w:lastRow="0" w:firstColumn="1" w:lastColumn="0" w:oddVBand="0" w:evenVBand="0" w:oddHBand="0" w:evenHBand="0" w:firstRowFirstColumn="0" w:firstRowLastColumn="0" w:lastRowFirstColumn="0" w:lastRowLastColumn="0"/>
            <w:tcW w:w="0" w:type="dxa"/>
          </w:tcPr>
          <w:p w14:paraId="38D11133" w14:textId="350AD4D4" w:rsidR="00BE1008" w:rsidRPr="00173BC0" w:rsidRDefault="00BE1008" w:rsidP="00BE1008">
            <w:pPr>
              <w:spacing w:before="120" w:after="120" w:line="240" w:lineRule="auto"/>
              <w:rPr>
                <w:rFonts w:eastAsia="Times New Roman"/>
                <w:szCs w:val="18"/>
              </w:rPr>
            </w:pPr>
            <w:r>
              <w:rPr>
                <w:rFonts w:eastAsia="Times New Roman"/>
                <w:szCs w:val="18"/>
              </w:rPr>
              <w:t>Uncaptured CH</w:t>
            </w:r>
            <w:r w:rsidRPr="009F2049">
              <w:rPr>
                <w:rFonts w:eastAsia="Times New Roman"/>
                <w:szCs w:val="18"/>
                <w:vertAlign w:val="subscript"/>
              </w:rPr>
              <w:t>4</w:t>
            </w:r>
            <w:r>
              <w:rPr>
                <w:rFonts w:eastAsia="Times New Roman"/>
                <w:szCs w:val="18"/>
                <w:vertAlign w:val="subscript"/>
              </w:rPr>
              <w:t xml:space="preserve"> </w:t>
            </w:r>
            <w:r>
              <w:rPr>
                <w:rFonts w:eastAsia="Times New Roman"/>
                <w:szCs w:val="18"/>
              </w:rPr>
              <w:t>Oxidised in Landfill Cap</w:t>
            </w:r>
          </w:p>
        </w:tc>
        <w:tc>
          <w:tcPr>
            <w:tcW w:w="0" w:type="dxa"/>
          </w:tcPr>
          <w:p w14:paraId="478DA96B" w14:textId="50C5093D"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664337">
              <w:t>2</w:t>
            </w:r>
            <w:r>
              <w:t>,</w:t>
            </w:r>
            <w:r w:rsidRPr="00664337">
              <w:t>323</w:t>
            </w:r>
          </w:p>
        </w:tc>
        <w:tc>
          <w:tcPr>
            <w:tcW w:w="0" w:type="dxa"/>
          </w:tcPr>
          <w:p w14:paraId="20A94A2F" w14:textId="2212B0F7"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Tonnes</w:t>
            </w:r>
          </w:p>
        </w:tc>
        <w:tc>
          <w:tcPr>
            <w:tcW w:w="0" w:type="dxa"/>
          </w:tcPr>
          <w:p w14:paraId="198FBE86" w14:textId="67980A89"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10% of Uncaptured CH</w:t>
            </w:r>
            <w:r w:rsidRPr="00F47560">
              <w:rPr>
                <w:rFonts w:eastAsia="Times New Roman"/>
                <w:szCs w:val="18"/>
                <w:vertAlign w:val="subscript"/>
              </w:rPr>
              <w:t>4</w:t>
            </w:r>
          </w:p>
        </w:tc>
      </w:tr>
      <w:tr w:rsidR="00BE1008" w:rsidRPr="00F40A57" w14:paraId="08348DF2"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1B16AB9" w14:textId="5DDE84F3" w:rsidR="00BE1008" w:rsidRDefault="00BE1008" w:rsidP="00BE1008">
            <w:pPr>
              <w:spacing w:before="120" w:after="120" w:line="240" w:lineRule="auto"/>
              <w:rPr>
                <w:rFonts w:eastAsia="Times New Roman"/>
                <w:szCs w:val="18"/>
              </w:rPr>
            </w:pPr>
            <w:r>
              <w:rPr>
                <w:rFonts w:eastAsia="Times New Roman"/>
                <w:szCs w:val="18"/>
              </w:rPr>
              <w:t>Captured CH</w:t>
            </w:r>
            <w:r w:rsidRPr="009F2049">
              <w:rPr>
                <w:rFonts w:eastAsia="Times New Roman"/>
                <w:szCs w:val="18"/>
                <w:vertAlign w:val="subscript"/>
              </w:rPr>
              <w:t>4</w:t>
            </w:r>
            <w:r>
              <w:rPr>
                <w:rFonts w:eastAsia="Times New Roman"/>
                <w:szCs w:val="18"/>
                <w:vertAlign w:val="subscript"/>
              </w:rPr>
              <w:t xml:space="preserve"> </w:t>
            </w:r>
            <w:r>
              <w:rPr>
                <w:rFonts w:eastAsia="Times New Roman"/>
                <w:szCs w:val="18"/>
              </w:rPr>
              <w:t>Leakage through Gas Engines</w:t>
            </w:r>
          </w:p>
        </w:tc>
        <w:tc>
          <w:tcPr>
            <w:tcW w:w="0" w:type="dxa"/>
          </w:tcPr>
          <w:p w14:paraId="7E57FAE5" w14:textId="774D4D1B" w:rsidR="00BE1008" w:rsidRDefault="00BE1008" w:rsidP="00BE100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sidRPr="00664337">
              <w:t>1</w:t>
            </w:r>
            <w:r>
              <w:t>,</w:t>
            </w:r>
            <w:r w:rsidRPr="00664337">
              <w:t>045</w:t>
            </w:r>
          </w:p>
        </w:tc>
        <w:tc>
          <w:tcPr>
            <w:tcW w:w="0" w:type="dxa"/>
          </w:tcPr>
          <w:p w14:paraId="10410C2B" w14:textId="44DF358F"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w:t>
            </w:r>
          </w:p>
        </w:tc>
        <w:tc>
          <w:tcPr>
            <w:tcW w:w="0" w:type="dxa"/>
          </w:tcPr>
          <w:p w14:paraId="2A7C9388" w14:textId="4216905B"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1.5% of Captured CH</w:t>
            </w:r>
            <w:r w:rsidRPr="009F2049">
              <w:rPr>
                <w:rFonts w:eastAsia="Times New Roman"/>
                <w:szCs w:val="18"/>
                <w:vertAlign w:val="subscript"/>
              </w:rPr>
              <w:t>4</w:t>
            </w:r>
          </w:p>
        </w:tc>
      </w:tr>
      <w:tr w:rsidR="00BE1008" w:rsidRPr="00F40A57" w14:paraId="5CF3E1F7" w14:textId="77777777" w:rsidTr="00570A30">
        <w:tc>
          <w:tcPr>
            <w:cnfStyle w:val="001000000000" w:firstRow="0" w:lastRow="0" w:firstColumn="1" w:lastColumn="0" w:oddVBand="0" w:evenVBand="0" w:oddHBand="0" w:evenHBand="0" w:firstRowFirstColumn="0" w:firstRowLastColumn="0" w:lastRowFirstColumn="0" w:lastRowLastColumn="0"/>
            <w:tcW w:w="0" w:type="dxa"/>
          </w:tcPr>
          <w:p w14:paraId="2B26F883" w14:textId="44D3F19C" w:rsidR="00BE1008" w:rsidRDefault="00BE1008" w:rsidP="00BE1008">
            <w:pPr>
              <w:spacing w:before="120" w:after="120" w:line="240" w:lineRule="auto"/>
              <w:rPr>
                <w:rFonts w:eastAsia="Times New Roman"/>
                <w:szCs w:val="18"/>
              </w:rPr>
            </w:pPr>
            <w:r>
              <w:rPr>
                <w:rFonts w:eastAsia="Times New Roman"/>
                <w:szCs w:val="18"/>
              </w:rPr>
              <w:t>Total CH</w:t>
            </w:r>
            <w:r w:rsidRPr="00F47560">
              <w:rPr>
                <w:rFonts w:eastAsia="Times New Roman"/>
                <w:szCs w:val="18"/>
                <w:vertAlign w:val="subscript"/>
              </w:rPr>
              <w:t>4</w:t>
            </w:r>
            <w:r>
              <w:rPr>
                <w:rFonts w:eastAsia="Times New Roman"/>
                <w:szCs w:val="18"/>
              </w:rPr>
              <w:t xml:space="preserve"> Released</w:t>
            </w:r>
          </w:p>
        </w:tc>
        <w:tc>
          <w:tcPr>
            <w:tcW w:w="0" w:type="dxa"/>
          </w:tcPr>
          <w:p w14:paraId="1118954E" w14:textId="45E2A5DA"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sidRPr="00664337">
              <w:t>21</w:t>
            </w:r>
            <w:r>
              <w:t>,</w:t>
            </w:r>
            <w:r w:rsidRPr="00664337">
              <w:t>948</w:t>
            </w:r>
          </w:p>
        </w:tc>
        <w:tc>
          <w:tcPr>
            <w:tcW w:w="0" w:type="dxa"/>
          </w:tcPr>
          <w:p w14:paraId="77249166" w14:textId="6A0473D3"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Tonnes</w:t>
            </w:r>
          </w:p>
        </w:tc>
        <w:tc>
          <w:tcPr>
            <w:tcW w:w="0" w:type="dxa"/>
          </w:tcPr>
          <w:p w14:paraId="50EADB82" w14:textId="2BFB2BFB" w:rsidR="00BE1008" w:rsidRDefault="00BE1008" w:rsidP="00BE1008">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Uncaptured CH</w:t>
            </w:r>
            <w:r w:rsidRPr="00F47560">
              <w:rPr>
                <w:rFonts w:eastAsia="Times New Roman"/>
                <w:szCs w:val="18"/>
                <w:vertAlign w:val="subscript"/>
              </w:rPr>
              <w:t xml:space="preserve">4 </w:t>
            </w:r>
            <w:r>
              <w:rPr>
                <w:rFonts w:eastAsia="Times New Roman"/>
                <w:szCs w:val="18"/>
              </w:rPr>
              <w:t>+ Captured CH</w:t>
            </w:r>
            <w:r w:rsidRPr="00F47560">
              <w:rPr>
                <w:rFonts w:eastAsia="Times New Roman"/>
                <w:szCs w:val="18"/>
                <w:vertAlign w:val="subscript"/>
              </w:rPr>
              <w:t>4</w:t>
            </w:r>
            <w:r>
              <w:rPr>
                <w:rFonts w:eastAsia="Times New Roman"/>
                <w:szCs w:val="18"/>
              </w:rPr>
              <w:t xml:space="preserve"> leaked through gas engines - uncaptured CH</w:t>
            </w:r>
            <w:r w:rsidRPr="00F47560">
              <w:rPr>
                <w:rFonts w:eastAsia="Times New Roman"/>
                <w:szCs w:val="18"/>
                <w:vertAlign w:val="subscript"/>
              </w:rPr>
              <w:t>4</w:t>
            </w:r>
            <w:r>
              <w:rPr>
                <w:rFonts w:eastAsia="Times New Roman"/>
                <w:szCs w:val="18"/>
              </w:rPr>
              <w:t xml:space="preserve"> oxidised in landfill cap</w:t>
            </w:r>
          </w:p>
        </w:tc>
      </w:tr>
      <w:tr w:rsidR="00BE1008" w:rsidRPr="00F40A57" w14:paraId="4E9666FE" w14:textId="77777777" w:rsidTr="0057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758452DE" w14:textId="0A7B6DAE" w:rsidR="00BE1008" w:rsidRPr="00CD6C9A" w:rsidRDefault="00BE1008" w:rsidP="00BE1008">
            <w:pPr>
              <w:spacing w:before="120" w:after="120" w:line="240" w:lineRule="auto"/>
              <w:rPr>
                <w:rFonts w:eastAsia="Times New Roman"/>
                <w:szCs w:val="18"/>
              </w:rPr>
            </w:pPr>
            <w:r>
              <w:rPr>
                <w:rFonts w:eastAsia="Times New Roman"/>
                <w:szCs w:val="18"/>
              </w:rPr>
              <w:t>Total GHG Emissions</w:t>
            </w:r>
          </w:p>
        </w:tc>
        <w:tc>
          <w:tcPr>
            <w:tcW w:w="0" w:type="dxa"/>
            <w:tcBorders>
              <w:bottom w:val="single" w:sz="4" w:space="0" w:color="auto"/>
            </w:tcBorders>
          </w:tcPr>
          <w:p w14:paraId="706C118C" w14:textId="5C922F2E" w:rsidR="00BE1008" w:rsidRPr="00570A30"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664337">
              <w:t>614</w:t>
            </w:r>
            <w:r>
              <w:t>,</w:t>
            </w:r>
            <w:r w:rsidRPr="00664337">
              <w:t>53</w:t>
            </w:r>
            <w:r>
              <w:t>4</w:t>
            </w:r>
          </w:p>
        </w:tc>
        <w:tc>
          <w:tcPr>
            <w:tcW w:w="0" w:type="dxa"/>
            <w:tcBorders>
              <w:bottom w:val="single" w:sz="4" w:space="0" w:color="auto"/>
            </w:tcBorders>
          </w:tcPr>
          <w:p w14:paraId="7CEA0E48" w14:textId="1840F761"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Tonnes CO</w:t>
            </w:r>
            <w:r w:rsidRPr="00F47560">
              <w:rPr>
                <w:rFonts w:eastAsia="Times New Roman"/>
                <w:szCs w:val="18"/>
                <w:vertAlign w:val="subscript"/>
              </w:rPr>
              <w:t>2</w:t>
            </w:r>
            <w:r>
              <w:rPr>
                <w:rFonts w:eastAsia="Times New Roman"/>
                <w:szCs w:val="18"/>
              </w:rPr>
              <w:t>e</w:t>
            </w:r>
          </w:p>
        </w:tc>
        <w:tc>
          <w:tcPr>
            <w:tcW w:w="0" w:type="dxa"/>
            <w:tcBorders>
              <w:bottom w:val="single" w:sz="4" w:space="0" w:color="auto"/>
            </w:tcBorders>
          </w:tcPr>
          <w:p w14:paraId="3A32EC0C" w14:textId="6FB42576" w:rsidR="00BE1008" w:rsidRDefault="00BE1008" w:rsidP="00BE1008">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Total CH</w:t>
            </w:r>
            <w:r w:rsidRPr="00F47560">
              <w:rPr>
                <w:rFonts w:eastAsia="Times New Roman"/>
                <w:szCs w:val="18"/>
                <w:vertAlign w:val="subscript"/>
              </w:rPr>
              <w:t>4</w:t>
            </w:r>
            <w:r>
              <w:rPr>
                <w:rFonts w:eastAsia="Times New Roman"/>
                <w:szCs w:val="18"/>
              </w:rPr>
              <w:t xml:space="preserve"> released x GWP for CH</w:t>
            </w:r>
            <w:r w:rsidRPr="00F47560">
              <w:rPr>
                <w:rFonts w:eastAsia="Times New Roman"/>
                <w:szCs w:val="18"/>
                <w:vertAlign w:val="subscript"/>
              </w:rPr>
              <w:t>4</w:t>
            </w:r>
            <w:r>
              <w:rPr>
                <w:rFonts w:eastAsia="Times New Roman"/>
                <w:szCs w:val="18"/>
              </w:rPr>
              <w:t xml:space="preserve"> (see Table A1-8)</w:t>
            </w:r>
          </w:p>
        </w:tc>
      </w:tr>
    </w:tbl>
    <w:p w14:paraId="4E50D73A" w14:textId="77777777" w:rsidR="00F64523" w:rsidRDefault="00F64523" w:rsidP="00F64523">
      <w:pPr>
        <w:pStyle w:val="LOGparagraph"/>
        <w:rPr>
          <w:highlight w:val="yellow"/>
        </w:rPr>
      </w:pPr>
    </w:p>
    <w:p w14:paraId="76890044" w14:textId="6F28EA20" w:rsidR="00F64523" w:rsidRPr="00F47560" w:rsidRDefault="00BA439A" w:rsidP="00F64523">
      <w:pPr>
        <w:pStyle w:val="LOGparagraph"/>
      </w:pPr>
      <w:r w:rsidRPr="00F47560">
        <w:t xml:space="preserve">It is estimated that if the </w:t>
      </w:r>
      <w:r w:rsidR="00F66F5C">
        <w:t xml:space="preserve">FY23 </w:t>
      </w:r>
      <w:r w:rsidRPr="00F66F5C">
        <w:t xml:space="preserve">waste wood supplied by Esken Renewables were to be sent to landfill, additional GHG emissions of </w:t>
      </w:r>
      <w:r w:rsidR="00844C7B">
        <w:rPr>
          <w:szCs w:val="18"/>
        </w:rPr>
        <w:t>614,533</w:t>
      </w:r>
      <w:r w:rsidR="00674A54" w:rsidRPr="00F66F5C">
        <w:rPr>
          <w:szCs w:val="18"/>
        </w:rPr>
        <w:t xml:space="preserve"> </w:t>
      </w:r>
      <w:r w:rsidRPr="00F66F5C">
        <w:t xml:space="preserve">tonnes would occur. These emissions are essentially prevented </w:t>
      </w:r>
      <w:proofErr w:type="gramStart"/>
      <w:r w:rsidRPr="00F66F5C">
        <w:t>by the use of</w:t>
      </w:r>
      <w:proofErr w:type="gramEnd"/>
      <w:r w:rsidRPr="00F66F5C">
        <w:t xml:space="preserve"> waste wood biomass</w:t>
      </w:r>
      <w:r w:rsidRPr="00F47560">
        <w:t xml:space="preserve"> in power plants.</w:t>
      </w:r>
    </w:p>
    <w:p w14:paraId="6BCBB4D5" w14:textId="4648FFC7" w:rsidR="00BD4210" w:rsidRDefault="00BD4210">
      <w:pPr>
        <w:pStyle w:val="LOGAppendixHeading2"/>
        <w:numPr>
          <w:ilvl w:val="1"/>
          <w:numId w:val="22"/>
        </w:numPr>
      </w:pPr>
      <w:r w:rsidRPr="00F47560">
        <w:t>Lifecycle Emissions</w:t>
      </w:r>
      <w:r w:rsidR="00AE5C0B">
        <w:t xml:space="preserve"> by Wood Product</w:t>
      </w:r>
    </w:p>
    <w:p w14:paraId="42EED0F6" w14:textId="77777777" w:rsidR="00BD4210" w:rsidRPr="00F47560" w:rsidRDefault="00BD4210" w:rsidP="00F47560">
      <w:pPr>
        <w:pStyle w:val="LOGAppendixHeading3"/>
        <w:numPr>
          <w:ilvl w:val="2"/>
          <w:numId w:val="22"/>
        </w:numPr>
      </w:pPr>
      <w:r w:rsidRPr="00F47560">
        <w:t>Waste Wood Carbon Lifecycle</w:t>
      </w:r>
    </w:p>
    <w:p w14:paraId="5ED34BED" w14:textId="6506C44C" w:rsidR="00BD4210" w:rsidRPr="00E51F51" w:rsidRDefault="00BD4210" w:rsidP="00BD4210">
      <w:pPr>
        <w:pStyle w:val="LOGparagraph"/>
      </w:pPr>
      <w:r w:rsidRPr="00E51F51">
        <w:t>Waste wood received, processed and supplied by Esken Renewables totalled over 1.</w:t>
      </w:r>
      <w:r w:rsidR="00B93300" w:rsidRPr="00E51F51">
        <w:t>1</w:t>
      </w:r>
      <w:r w:rsidRPr="00E51F51">
        <w:t xml:space="preserve"> million tonnes in </w:t>
      </w:r>
      <w:r w:rsidR="00BE1008" w:rsidRPr="00E51F51">
        <w:t>2023</w:t>
      </w:r>
      <w:r w:rsidRPr="00E51F51">
        <w:t>. This biomass was consumed by Esken’s customers to produce a</w:t>
      </w:r>
      <w:r w:rsidR="0048432B" w:rsidRPr="00E51F51">
        <w:t xml:space="preserve">n </w:t>
      </w:r>
      <w:r w:rsidR="00E51F51" w:rsidRPr="00E51F51">
        <w:t xml:space="preserve">estimated 1,421,381 </w:t>
      </w:r>
      <w:r w:rsidRPr="00E51F51">
        <w:t xml:space="preserve">MWh of low carbon electricity, enough to </w:t>
      </w:r>
      <w:r w:rsidR="00E51F51" w:rsidRPr="00E51F51">
        <w:t xml:space="preserve">power 490,132 </w:t>
      </w:r>
      <w:r w:rsidRPr="00E51F51">
        <w:t>homes.</w:t>
      </w:r>
    </w:p>
    <w:p w14:paraId="6B14A5C7" w14:textId="6D0E0B16" w:rsidR="00BD4210" w:rsidRPr="00E51F51" w:rsidRDefault="00BD4210" w:rsidP="00BD4210">
      <w:pPr>
        <w:pStyle w:val="LOGparagraph"/>
      </w:pPr>
      <w:r w:rsidRPr="00E51F51">
        <w:t>The wood by-products carbon lifecycle is illustrated visually</w:t>
      </w:r>
      <w:r w:rsidR="00706BA8" w:rsidRPr="00E51F51">
        <w:t xml:space="preserve"> i</w:t>
      </w:r>
      <w:r w:rsidR="00CB5820" w:rsidRPr="00E51F51">
        <w:t>n Figure</w:t>
      </w:r>
      <w:r w:rsidR="00CD7DEF" w:rsidRPr="00E51F51">
        <w:t xml:space="preserve"> A1-1</w:t>
      </w:r>
      <w:r w:rsidR="00706BA8" w:rsidRPr="00E51F51">
        <w:t>.</w:t>
      </w:r>
    </w:p>
    <w:p w14:paraId="49DCDDAE" w14:textId="77777777" w:rsidR="00706BA8" w:rsidRPr="00E51F51" w:rsidRDefault="00706BA8" w:rsidP="00706BA8">
      <w:pPr>
        <w:pStyle w:val="LOGAppendixHeading3"/>
        <w:numPr>
          <w:ilvl w:val="2"/>
          <w:numId w:val="22"/>
        </w:numPr>
      </w:pPr>
      <w:r w:rsidRPr="00E51F51">
        <w:t>Wood By-Products Carbon Lifecycle</w:t>
      </w:r>
    </w:p>
    <w:p w14:paraId="3931457C" w14:textId="49CD52FD" w:rsidR="00706BA8" w:rsidRPr="00E51F51" w:rsidRDefault="00706BA8" w:rsidP="00727A34">
      <w:pPr>
        <w:pStyle w:val="LOGparagraph"/>
      </w:pPr>
      <w:r w:rsidRPr="00E51F51">
        <w:t xml:space="preserve">Wood by-products derived, received, processed and supplied by Esken Renewables totalled nearly </w:t>
      </w:r>
      <w:r w:rsidR="00B65713" w:rsidRPr="00E51F51">
        <w:t xml:space="preserve">549,000 </w:t>
      </w:r>
      <w:r w:rsidRPr="00E51F51">
        <w:t xml:space="preserve">tonnes in </w:t>
      </w:r>
      <w:r w:rsidR="00B65713" w:rsidRPr="00E51F51">
        <w:t>20</w:t>
      </w:r>
      <w:r w:rsidRPr="00E51F51">
        <w:t>2</w:t>
      </w:r>
      <w:r w:rsidR="00AE3382" w:rsidRPr="00E51F51">
        <w:t>3</w:t>
      </w:r>
      <w:r w:rsidRPr="00E51F51">
        <w:t>. This biomass was consumed by Esken’s customers to produce a</w:t>
      </w:r>
      <w:r w:rsidR="0048432B" w:rsidRPr="00E51F51">
        <w:t xml:space="preserve">n </w:t>
      </w:r>
      <w:r w:rsidR="00E51F51" w:rsidRPr="00E51F51">
        <w:t>estimated 699,981</w:t>
      </w:r>
      <w:r w:rsidR="00884663">
        <w:t xml:space="preserve"> </w:t>
      </w:r>
      <w:r w:rsidRPr="00E51F51">
        <w:t xml:space="preserve">MWh of low carbon electricity, enough to </w:t>
      </w:r>
      <w:r w:rsidR="00E51F51" w:rsidRPr="00E51F51">
        <w:t xml:space="preserve">power 241,373 </w:t>
      </w:r>
      <w:r w:rsidRPr="00E51F51">
        <w:t>homes.</w:t>
      </w:r>
    </w:p>
    <w:p w14:paraId="324387C1" w14:textId="4ECC487F" w:rsidR="00706BA8" w:rsidRPr="00F47560" w:rsidRDefault="00706BA8" w:rsidP="00706BA8">
      <w:pPr>
        <w:pStyle w:val="LOGparagraph"/>
      </w:pPr>
      <w:r w:rsidRPr="00E51F51">
        <w:t>The wood by-products carbon lifecycle is illustrated visually in</w:t>
      </w:r>
      <w:r w:rsidR="00CB5820" w:rsidRPr="00E51F51">
        <w:t xml:space="preserve"> Figure</w:t>
      </w:r>
      <w:r w:rsidR="00CD7DEF" w:rsidRPr="00E51F51">
        <w:t xml:space="preserve"> A1-2</w:t>
      </w:r>
      <w:r w:rsidR="00CB5820" w:rsidRPr="00E51F51">
        <w:t>.</w:t>
      </w:r>
    </w:p>
    <w:p w14:paraId="62A8162A" w14:textId="77777777" w:rsidR="00706BA8" w:rsidRDefault="00706BA8" w:rsidP="00BD4210">
      <w:pPr>
        <w:pStyle w:val="LOGparagraph"/>
      </w:pPr>
    </w:p>
    <w:p w14:paraId="5AA9B175" w14:textId="18223730" w:rsidR="00B93300" w:rsidRDefault="00B93300">
      <w:pPr>
        <w:spacing w:after="0" w:line="240" w:lineRule="auto"/>
        <w:rPr>
          <w:rFonts w:eastAsia="Times New Roman" w:cs="Arial"/>
          <w:b/>
          <w:bCs/>
          <w:color w:val="FF0000"/>
          <w:kern w:val="28"/>
          <w:sz w:val="24"/>
          <w:szCs w:val="24"/>
        </w:rPr>
      </w:pPr>
      <w:r>
        <w:rPr>
          <w:color w:val="FF0000"/>
        </w:rPr>
        <w:br w:type="page"/>
      </w:r>
    </w:p>
    <w:p w14:paraId="36F17F16" w14:textId="23664348" w:rsidR="000B560B" w:rsidRDefault="000B560B" w:rsidP="000B560B">
      <w:pPr>
        <w:pStyle w:val="LOGTableFigureTitle"/>
      </w:pPr>
      <w:bookmarkStart w:id="161" w:name="_Ref99617335"/>
      <w:r w:rsidRPr="001E629A">
        <w:t>Figure</w:t>
      </w:r>
      <w:r w:rsidR="00CD7DEF">
        <w:t xml:space="preserve"> A1-</w:t>
      </w:r>
      <w:r w:rsidR="00CD7DEF" w:rsidRPr="00F66F5C">
        <w:t>1</w:t>
      </w:r>
      <w:bookmarkEnd w:id="161"/>
      <w:r w:rsidRPr="00F66F5C">
        <w:tab/>
      </w:r>
      <w:r w:rsidR="00706BA8" w:rsidRPr="00B80BA5">
        <w:t>Waste Wood</w:t>
      </w:r>
      <w:r w:rsidRPr="00B80BA5">
        <w:t xml:space="preserve"> Carbon Lifecycle</w:t>
      </w:r>
    </w:p>
    <w:p w14:paraId="69A53D4A" w14:textId="459C5766" w:rsidR="000B560B" w:rsidRPr="001E629A" w:rsidRDefault="00B80BA5" w:rsidP="00715940">
      <w:r w:rsidRPr="00B80BA5">
        <w:rPr>
          <w:rFonts w:ascii="Aptos" w:eastAsia="Aptos" w:hAnsi="Aptos"/>
          <w:noProof/>
          <w:kern w:val="2"/>
          <w14:ligatures w14:val="standardContextual"/>
        </w:rPr>
        <w:drawing>
          <wp:inline distT="0" distB="0" distL="0" distR="0" wp14:anchorId="3F93EBB2" wp14:editId="6EA385BE">
            <wp:extent cx="6233401" cy="6444691"/>
            <wp:effectExtent l="0" t="0" r="0" b="0"/>
            <wp:docPr id="170482392" name="Picture 2" descr="A diagram of a process of co2&#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2392" name="Picture 2" descr="A diagram of a process of co2&#10;&#10;Description automatically generated with medium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084" b="12788"/>
                    <a:stretch/>
                  </pic:blipFill>
                  <pic:spPr bwMode="auto">
                    <a:xfrm>
                      <a:off x="0" y="0"/>
                      <a:ext cx="6236838" cy="6448245"/>
                    </a:xfrm>
                    <a:prstGeom prst="rect">
                      <a:avLst/>
                    </a:prstGeom>
                    <a:noFill/>
                    <a:ln>
                      <a:noFill/>
                    </a:ln>
                    <a:extLst>
                      <a:ext uri="{53640926-AAD7-44D8-BBD7-CCE9431645EC}">
                        <a14:shadowObscured xmlns:a14="http://schemas.microsoft.com/office/drawing/2010/main"/>
                      </a:ext>
                    </a:extLst>
                  </pic:spPr>
                </pic:pic>
              </a:graphicData>
            </a:graphic>
          </wp:inline>
        </w:drawing>
      </w:r>
    </w:p>
    <w:p w14:paraId="032D38F9" w14:textId="5C3ED14A" w:rsidR="000B560B" w:rsidRDefault="000B560B" w:rsidP="000B560B">
      <w:pPr>
        <w:pStyle w:val="LOGparagraph"/>
      </w:pPr>
    </w:p>
    <w:p w14:paraId="78EF49F2" w14:textId="0AC42FE3" w:rsidR="000B560B" w:rsidRDefault="000B560B" w:rsidP="000B560B">
      <w:pPr>
        <w:pStyle w:val="LOGparagraph"/>
      </w:pPr>
    </w:p>
    <w:p w14:paraId="236DDA87" w14:textId="2FE56DF2" w:rsidR="0083168F" w:rsidRDefault="0083168F" w:rsidP="000B560B">
      <w:pPr>
        <w:pStyle w:val="LOGparagraph"/>
      </w:pPr>
    </w:p>
    <w:p w14:paraId="6DE1DA5A" w14:textId="0C82A47C" w:rsidR="0083168F" w:rsidRDefault="0083168F" w:rsidP="000B560B">
      <w:pPr>
        <w:pStyle w:val="LOGparagraph"/>
      </w:pPr>
    </w:p>
    <w:p w14:paraId="0AECF135" w14:textId="3EEE2EA8" w:rsidR="0083168F" w:rsidRDefault="0083168F" w:rsidP="000B560B">
      <w:pPr>
        <w:pStyle w:val="LOGparagraph"/>
      </w:pPr>
    </w:p>
    <w:p w14:paraId="7D090395" w14:textId="6CB6923A" w:rsidR="000B560B" w:rsidRDefault="000B560B" w:rsidP="00A5260E">
      <w:pPr>
        <w:pStyle w:val="LOGparagraph"/>
        <w:ind w:left="0"/>
      </w:pPr>
    </w:p>
    <w:p w14:paraId="5DDB5A2C" w14:textId="2F1B76E7" w:rsidR="000B560B" w:rsidRPr="001E629A" w:rsidRDefault="000B560B" w:rsidP="000B560B">
      <w:pPr>
        <w:pStyle w:val="LOGTableFigureTitle"/>
      </w:pPr>
      <w:bookmarkStart w:id="162" w:name="_Ref99617328"/>
      <w:r w:rsidRPr="001E629A">
        <w:t>Figure</w:t>
      </w:r>
      <w:r w:rsidR="00CD7DEF">
        <w:t xml:space="preserve"> A1-2</w:t>
      </w:r>
      <w:bookmarkEnd w:id="162"/>
      <w:r w:rsidRPr="001E629A">
        <w:tab/>
      </w:r>
      <w:r w:rsidR="00706BA8" w:rsidRPr="00B80BA5">
        <w:t xml:space="preserve">Wood By-products </w:t>
      </w:r>
      <w:r w:rsidRPr="00B80BA5">
        <w:t>Carbon Lifecycle</w:t>
      </w:r>
    </w:p>
    <w:p w14:paraId="2228CA97" w14:textId="0B25F3D6" w:rsidR="00D84ECB" w:rsidRDefault="00D84ECB" w:rsidP="00160B36">
      <w:pPr>
        <w:pStyle w:val="LOGAppendixParagraphNumbered"/>
        <w:numPr>
          <w:ilvl w:val="0"/>
          <w:numId w:val="0"/>
        </w:numPr>
        <w:spacing w:before="120"/>
        <w:ind w:left="-142"/>
        <w:rPr>
          <w:highlight w:val="yellow"/>
        </w:rPr>
      </w:pPr>
    </w:p>
    <w:p w14:paraId="2EC10A74" w14:textId="2736FFCF" w:rsidR="003B40E0" w:rsidRDefault="00B80BA5" w:rsidP="003B40E0">
      <w:pPr>
        <w:rPr>
          <w:highlight w:val="yellow"/>
        </w:rPr>
      </w:pPr>
      <w:r w:rsidRPr="00B80BA5">
        <w:rPr>
          <w:rFonts w:ascii="Aptos" w:eastAsia="Aptos" w:hAnsi="Aptos"/>
          <w:noProof/>
          <w:kern w:val="2"/>
          <w14:ligatures w14:val="standardContextual"/>
        </w:rPr>
        <w:drawing>
          <wp:inline distT="0" distB="0" distL="0" distR="0" wp14:anchorId="04006C3D" wp14:editId="0661BD30">
            <wp:extent cx="6273331" cy="6261811"/>
            <wp:effectExtent l="0" t="0" r="0" b="5715"/>
            <wp:docPr id="1155475305" name="Picture 3" descr="A diagram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75305" name="Picture 3" descr="A diagram of a plant&#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721" b="15677"/>
                    <a:stretch/>
                  </pic:blipFill>
                  <pic:spPr bwMode="auto">
                    <a:xfrm>
                      <a:off x="0" y="0"/>
                      <a:ext cx="6278002" cy="6266473"/>
                    </a:xfrm>
                    <a:prstGeom prst="rect">
                      <a:avLst/>
                    </a:prstGeom>
                    <a:noFill/>
                    <a:ln>
                      <a:noFill/>
                    </a:ln>
                    <a:extLst>
                      <a:ext uri="{53640926-AAD7-44D8-BBD7-CCE9431645EC}">
                        <a14:shadowObscured xmlns:a14="http://schemas.microsoft.com/office/drawing/2010/main"/>
                      </a:ext>
                    </a:extLst>
                  </pic:spPr>
                </pic:pic>
              </a:graphicData>
            </a:graphic>
          </wp:inline>
        </w:drawing>
      </w:r>
    </w:p>
    <w:p w14:paraId="4E856369" w14:textId="261C2390" w:rsidR="003B40E0" w:rsidRDefault="003B40E0" w:rsidP="003B40E0">
      <w:pPr>
        <w:rPr>
          <w:highlight w:val="yellow"/>
        </w:rPr>
      </w:pPr>
    </w:p>
    <w:p w14:paraId="304813F0" w14:textId="1BBA684E" w:rsidR="003B40E0" w:rsidRDefault="003B40E0" w:rsidP="003B40E0">
      <w:pPr>
        <w:rPr>
          <w:highlight w:val="yellow"/>
        </w:rPr>
      </w:pPr>
    </w:p>
    <w:p w14:paraId="590E0DCB" w14:textId="77777777" w:rsidR="003B40E0" w:rsidRPr="003B40E0" w:rsidRDefault="003B40E0" w:rsidP="00BC3B8C">
      <w:pPr>
        <w:rPr>
          <w:highlight w:val="yellow"/>
        </w:rPr>
      </w:pPr>
    </w:p>
    <w:sectPr w:rsidR="003B40E0" w:rsidRPr="003B40E0" w:rsidSect="004B3084">
      <w:headerReference w:type="default" r:id="rId35"/>
      <w:footerReference w:type="default" r:id="rId36"/>
      <w:pgSz w:w="11906" w:h="16838" w:code="9"/>
      <w:pgMar w:top="1440" w:right="1080" w:bottom="1440" w:left="1080" w:header="340" w:footer="454"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1" w:author="Lina Locatelli" w:date="2024-06-20T16:07:00Z" w:initials="LL">
    <w:p w14:paraId="377AD090" w14:textId="77777777" w:rsidR="003B569B" w:rsidRDefault="003B569B" w:rsidP="003B569B">
      <w:pPr>
        <w:pStyle w:val="CommentText"/>
      </w:pPr>
      <w:r>
        <w:rPr>
          <w:rStyle w:val="CommentReference"/>
        </w:rPr>
        <w:annotationRef/>
      </w:r>
      <w:r>
        <w:t>I can’t find where this value is from</w:t>
      </w:r>
    </w:p>
  </w:comment>
  <w:comment w:id="62" w:author="Laurence Caird" w:date="2024-06-21T15:54:00Z" w:initials="LC">
    <w:p w14:paraId="3D342B95" w14:textId="77777777" w:rsidR="00D44525" w:rsidRDefault="00D44525" w:rsidP="00D44525">
      <w:pPr>
        <w:pStyle w:val="CommentText"/>
      </w:pPr>
      <w:r>
        <w:rPr>
          <w:rStyle w:val="CommentReference"/>
        </w:rPr>
        <w:annotationRef/>
      </w:r>
      <w:r>
        <w:t>Mark can you provide?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7AD090" w15:done="0"/>
  <w15:commentEx w15:paraId="3D342B95" w15:paraIdParent="377AD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1AB1EE7" w16cex:dateUtc="2024-06-20T15:07:00Z"/>
  <w16cex:commentExtensible w16cex:durableId="6C5A0116" w16cex:dateUtc="2024-06-21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7AD090" w16cid:durableId="31AB1EE7"/>
  <w16cid:commentId w16cid:paraId="3D342B95" w16cid:durableId="6C5A01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CFE6A" w14:textId="77777777" w:rsidR="0004045F" w:rsidRDefault="0004045F" w:rsidP="0017120C">
      <w:pPr>
        <w:spacing w:after="0" w:line="240" w:lineRule="auto"/>
      </w:pPr>
      <w:r>
        <w:separator/>
      </w:r>
    </w:p>
    <w:p w14:paraId="5628F2E9" w14:textId="77777777" w:rsidR="0004045F" w:rsidRDefault="0004045F"/>
    <w:p w14:paraId="7BFBBCA4" w14:textId="77777777" w:rsidR="0004045F" w:rsidRDefault="0004045F"/>
    <w:p w14:paraId="0380E448" w14:textId="77777777" w:rsidR="0004045F" w:rsidRDefault="0004045F"/>
  </w:endnote>
  <w:endnote w:type="continuationSeparator" w:id="0">
    <w:p w14:paraId="71F69A36" w14:textId="77777777" w:rsidR="0004045F" w:rsidRDefault="0004045F" w:rsidP="0017120C">
      <w:pPr>
        <w:spacing w:after="0" w:line="240" w:lineRule="auto"/>
      </w:pPr>
      <w:r>
        <w:continuationSeparator/>
      </w:r>
    </w:p>
    <w:p w14:paraId="1C871091" w14:textId="77777777" w:rsidR="0004045F" w:rsidRDefault="0004045F"/>
    <w:p w14:paraId="04935A54" w14:textId="77777777" w:rsidR="0004045F" w:rsidRDefault="0004045F"/>
    <w:p w14:paraId="23FCFF37" w14:textId="77777777" w:rsidR="0004045F" w:rsidRDefault="0004045F"/>
  </w:endnote>
  <w:endnote w:type="continuationNotice" w:id="1">
    <w:p w14:paraId="5BD6B69A" w14:textId="77777777" w:rsidR="0004045F" w:rsidRDefault="0004045F">
      <w:pPr>
        <w:spacing w:after="0" w:line="240" w:lineRule="auto"/>
      </w:pPr>
    </w:p>
    <w:p w14:paraId="57281047" w14:textId="77777777" w:rsidR="0004045F" w:rsidRDefault="0004045F"/>
    <w:p w14:paraId="370567EF" w14:textId="77777777" w:rsidR="0004045F" w:rsidRDefault="0004045F"/>
    <w:p w14:paraId="65710421" w14:textId="77777777" w:rsidR="0004045F" w:rsidRDefault="00040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 65 Medium">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22664" w14:textId="77777777" w:rsidR="00F20877" w:rsidRPr="0067367A" w:rsidRDefault="00F20877" w:rsidP="00CF012B">
    <w:r>
      <w:rPr>
        <w:noProof/>
        <w:lang w:eastAsia="en-GB"/>
      </w:rPr>
      <mc:AlternateContent>
        <mc:Choice Requires="wps">
          <w:drawing>
            <wp:anchor distT="0" distB="0" distL="114300" distR="114300" simplePos="0" relativeHeight="251654656" behindDoc="0" locked="0" layoutInCell="1" allowOverlap="1" wp14:anchorId="47B59824" wp14:editId="1C9A7E1D">
              <wp:simplePos x="0" y="0"/>
              <wp:positionH relativeFrom="column">
                <wp:posOffset>-48895</wp:posOffset>
              </wp:positionH>
              <wp:positionV relativeFrom="paragraph">
                <wp:posOffset>-90170</wp:posOffset>
              </wp:positionV>
              <wp:extent cx="6365240" cy="0"/>
              <wp:effectExtent l="8255" t="5080" r="8255" b="1397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5240" cy="0"/>
                      </a:xfrm>
                      <a:prstGeom prst="line">
                        <a:avLst/>
                      </a:prstGeom>
                      <a:noFill/>
                      <a:ln w="9525">
                        <a:solidFill>
                          <a:srgbClr val="53B7E8"/>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041BE0" id="Line 10"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1pt" to="497.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" strokecolor="#53b7e8">
              <v:stroke startarrowwidth="narrow" startarrowlength="short" endarrowwidth="narrow" endarrowlength="short"/>
            </v:line>
          </w:pict>
        </mc:Fallback>
      </mc:AlternateContent>
    </w:r>
    <w:r w:rsidRPr="0067367A">
      <w:t>Head Office: 23 Coldharbour Road, Bristol, BS6 7JT, Tel 0117 974 1086, Fax 0117 973 9523</w:t>
    </w:r>
    <w:r w:rsidRPr="0067367A">
      <w:tab/>
    </w:r>
    <w:r w:rsidRPr="0067367A">
      <w:rPr>
        <w:color w:val="8CC63F"/>
      </w:rPr>
      <w:t>www.aqconsultants.co.uk</w:t>
    </w:r>
  </w:p>
  <w:p w14:paraId="2BA7762A" w14:textId="77777777" w:rsidR="00F20877" w:rsidRPr="00EC521A" w:rsidRDefault="00F20877" w:rsidP="00CF012B">
    <w:pPr>
      <w:rPr>
        <w:noProof/>
      </w:rPr>
    </w:pPr>
    <w:r w:rsidRPr="0067367A">
      <w:rPr>
        <w:noProof/>
      </w:rPr>
      <w:t>London Office: 12 Airedale Road, London SW12 8SF, Tel/Fax 020 8675 6512</w:t>
    </w:r>
    <w:r w:rsidRPr="003D056B">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40C42" w14:textId="77777777" w:rsidR="00F20877" w:rsidRDefault="00F20877" w:rsidP="00CF012B">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A3427" w14:textId="77777777" w:rsidR="00F20877" w:rsidRPr="00FB357B" w:rsidRDefault="00F20877" w:rsidP="00FB357B">
    <w:pPr>
      <w:pStyle w:val="LOGAddress"/>
    </w:pPr>
    <w:r w:rsidRPr="00FB357B">
      <w:t>Registered Office:  23 Coldharbour Road, Bristol BS6 7JT   Tel: 0117 974 1086</w:t>
    </w:r>
  </w:p>
  <w:p w14:paraId="24AF7304" w14:textId="77777777" w:rsidR="00F20877" w:rsidRPr="00FB357B" w:rsidRDefault="002C5D39" w:rsidP="00FB357B">
    <w:pPr>
      <w:pStyle w:val="LOGAddress"/>
    </w:pPr>
    <w:bookmarkStart w:id="2" w:name="_Hlk51163062"/>
    <w:r w:rsidRPr="00FB357B">
      <w:t>24 Greville Street, Farringdon, London, EC1N 8SS</w:t>
    </w:r>
    <w:r w:rsidR="00F20877" w:rsidRPr="00FB357B">
      <w:t xml:space="preserve">   Tel:  020 3873 4780</w:t>
    </w:r>
  </w:p>
  <w:bookmarkEnd w:id="2"/>
  <w:p w14:paraId="79DC38CA" w14:textId="77777777" w:rsidR="00F20877" w:rsidRPr="00FB357B" w:rsidRDefault="00F20877" w:rsidP="00FB357B">
    <w:pPr>
      <w:pStyle w:val="LOGAddress"/>
    </w:pPr>
    <w:r w:rsidRPr="00FB357B">
      <w:t>6 Bankside, Crosfield Street, Warrington WA1 1UD   Tel: 01925 937 195</w:t>
    </w:r>
  </w:p>
  <w:p w14:paraId="107BA382" w14:textId="77777777" w:rsidR="00F20877" w:rsidRPr="0037502F" w:rsidRDefault="00F20877" w:rsidP="003750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E2A70" w14:textId="77777777" w:rsidR="00B36ED9" w:rsidRPr="00C8797F" w:rsidRDefault="00B36ED9" w:rsidP="00C8797F">
    <w:pPr>
      <w:jc w:val="center"/>
      <w:rPr>
        <w:color w:val="797979" w:themeColor="background1" w:themeShade="80"/>
      </w:rPr>
    </w:pPr>
    <w:r>
      <w:rPr>
        <w:noProof/>
        <w:color w:val="01559B"/>
      </w:rPr>
      <mc:AlternateContent>
        <mc:Choice Requires="wps">
          <w:drawing>
            <wp:anchor distT="0" distB="0" distL="114300" distR="114300" simplePos="0" relativeHeight="251658240" behindDoc="0" locked="0" layoutInCell="1" allowOverlap="1" wp14:anchorId="567FC331" wp14:editId="400536B7">
              <wp:simplePos x="0" y="0"/>
              <wp:positionH relativeFrom="page">
                <wp:align>center</wp:align>
              </wp:positionH>
              <wp:positionV relativeFrom="paragraph">
                <wp:posOffset>245110</wp:posOffset>
              </wp:positionV>
              <wp:extent cx="10692000" cy="7200"/>
              <wp:effectExtent l="0" t="0" r="33655" b="31115"/>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000" cy="7200"/>
                      </a:xfrm>
                      <a:prstGeom prst="line">
                        <a:avLst/>
                      </a:prstGeom>
                      <a:noFill/>
                      <a:ln w="19050">
                        <a:gradFill>
                          <a:gsLst>
                            <a:gs pos="0">
                              <a:schemeClr val="accent3"/>
                            </a:gs>
                            <a:gs pos="33000">
                              <a:schemeClr val="accent2"/>
                            </a:gs>
                            <a:gs pos="100000">
                              <a:schemeClr val="accent1"/>
                            </a:gs>
                          </a:gsLst>
                          <a:lin ang="0" scaled="0"/>
                        </a:gra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D83D85" id="Line 12" o:spid="_x0000_s1026" style="position:absolute;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9.3pt" to="841.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" strokeweight="1.5pt">
              <v:stroke startarrowwidth="narrow" startarrowlength="short" endarrowwidth="narrow" endarrowlength="short"/>
              <w10:wrap anchorx="page"/>
            </v:line>
          </w:pict>
        </mc:Fallback>
      </mc:AlternateConten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3260"/>
      <w:gridCol w:w="3260"/>
    </w:tblGrid>
    <w:tr w:rsidR="00B36ED9" w14:paraId="1EAA2C15" w14:textId="77777777" w:rsidTr="00383D11">
      <w:trPr>
        <w:trHeight w:val="284"/>
      </w:trPr>
      <w:tc>
        <w:tcPr>
          <w:tcW w:w="3261" w:type="dxa"/>
          <w:vAlign w:val="center"/>
        </w:tcPr>
        <w:p w14:paraId="008EF89D" w14:textId="5AA0B8F1" w:rsidR="00B36ED9" w:rsidRDefault="00AF76DB" w:rsidP="000A1E76">
          <w:pPr>
            <w:pStyle w:val="LOGHeaderandFooter"/>
          </w:pPr>
          <w:sdt>
            <w:sdtPr>
              <w:rPr>
                <w:noProof/>
              </w:rPr>
              <w:alias w:val="Job No"/>
              <w:tag w:val="Job No"/>
              <w:id w:val="973875991"/>
              <w:lock w:val="sdtLocked"/>
              <w:dataBinding w:xpath="/root[1]/Job_No[1]" w:storeItemID="{DBED861B-6A4C-4C5D-929E-3346879D7FB6}"/>
              <w:text/>
            </w:sdtPr>
            <w:sdtEndPr/>
            <w:sdtContent>
              <w:r w:rsidR="00FF42BB">
                <w:rPr>
                  <w:noProof/>
                </w:rPr>
                <w:t>14183B</w:t>
              </w:r>
            </w:sdtContent>
          </w:sdt>
        </w:p>
      </w:tc>
      <w:tc>
        <w:tcPr>
          <w:tcW w:w="3260" w:type="dxa"/>
          <w:vAlign w:val="center"/>
        </w:tcPr>
        <w:p w14:paraId="07E43E0F" w14:textId="58A538FE" w:rsidR="00B36ED9" w:rsidRDefault="00B36ED9" w:rsidP="000A1E76">
          <w:pPr>
            <w:pStyle w:val="LOGHeaderandFooter"/>
            <w:jc w:val="center"/>
          </w:pPr>
          <w:r w:rsidRPr="00C8797F">
            <w:fldChar w:fldCharType="begin"/>
          </w:r>
          <w:r w:rsidRPr="00C8797F">
            <w:instrText xml:space="preserve"> PAGE </w:instrText>
          </w:r>
          <w:r w:rsidRPr="00C8797F">
            <w:fldChar w:fldCharType="separate"/>
          </w:r>
          <w:r>
            <w:t>1</w:t>
          </w:r>
          <w:r w:rsidRPr="00C8797F">
            <w:fldChar w:fldCharType="end"/>
          </w:r>
          <w:r w:rsidRPr="00C8797F">
            <w:t xml:space="preserve"> of </w:t>
          </w:r>
          <w:r w:rsidR="0048432B">
            <w:t>50</w:t>
          </w:r>
        </w:p>
      </w:tc>
      <w:tc>
        <w:tcPr>
          <w:tcW w:w="3260" w:type="dxa"/>
        </w:tcPr>
        <w:p w14:paraId="5A2D8091" w14:textId="185C7363" w:rsidR="00B36ED9" w:rsidRDefault="00AF76DB" w:rsidP="000A1E76">
          <w:pPr>
            <w:pStyle w:val="LOGHeaderandFooter"/>
            <w:jc w:val="right"/>
          </w:pPr>
          <w:sdt>
            <w:sdtPr>
              <w:rPr>
                <w:noProof/>
              </w:rPr>
              <w:alias w:val="Publish Date"/>
              <w:tag w:val=""/>
              <w:id w:val="1423296837"/>
              <w:lock w:val="sdtLocked"/>
              <w:placeholder>
                <w:docPart w:val="EB9CA5C927FC409EAAD221FC0BB2DC27"/>
              </w:placeholder>
              <w:dataBinding w:prefixMappings="xmlns:ns0='http://schemas.microsoft.com/office/2006/coverPageProps' " w:xpath="/ns0:CoverPageProperties[1]/ns0:PublishDate[1]" w:storeItemID="{55AF091B-3C7A-41E3-B477-F2FDAA23CFDA}"/>
              <w:date w:fullDate="2024-06-21T00:00:00Z">
                <w:dateFormat w:val="dd MMM. yy"/>
                <w:lid w:val="en-GB"/>
                <w:storeMappedDataAs w:val="dateTime"/>
                <w:calendar w:val="gregorian"/>
              </w:date>
            </w:sdtPr>
            <w:sdtEndPr/>
            <w:sdtContent>
              <w:r w:rsidR="00700B72">
                <w:rPr>
                  <w:noProof/>
                </w:rPr>
                <w:t>21 Jun. 24</w:t>
              </w:r>
            </w:sdtContent>
          </w:sdt>
        </w:p>
      </w:tc>
    </w:tr>
  </w:tbl>
  <w:p w14:paraId="0169E4EB" w14:textId="77777777" w:rsidR="00B36ED9" w:rsidRPr="00C8797F" w:rsidRDefault="00B36ED9" w:rsidP="009658AE">
    <w:pPr>
      <w:tabs>
        <w:tab w:val="left" w:pos="2194"/>
        <w:tab w:val="left" w:pos="2955"/>
      </w:tabs>
      <w:rPr>
        <w:noProof/>
        <w:color w:val="797979" w:themeColor="background1" w:themeShade="80"/>
      </w:rPr>
    </w:pPr>
    <w:r>
      <w:rPr>
        <w:noProof/>
        <w:color w:val="797979" w:themeColor="background1" w:themeShade="80"/>
      </w:rPr>
      <w:tab/>
    </w:r>
    <w:r>
      <w:rPr>
        <w:noProof/>
        <w:color w:val="797979" w:themeColor="background1" w:themeShade="8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DDF22" w14:textId="77777777" w:rsidR="002E68F2" w:rsidRPr="00C8797F" w:rsidRDefault="002E68F2" w:rsidP="00C8797F">
    <w:pPr>
      <w:jc w:val="center"/>
      <w:rPr>
        <w:color w:val="797979" w:themeColor="background1" w:themeShade="80"/>
      </w:rPr>
    </w:pPr>
    <w:r>
      <w:rPr>
        <w:noProof/>
        <w:color w:val="01559B"/>
      </w:rPr>
      <mc:AlternateContent>
        <mc:Choice Requires="wps">
          <w:drawing>
            <wp:anchor distT="0" distB="0" distL="114300" distR="114300" simplePos="0" relativeHeight="251660288" behindDoc="0" locked="0" layoutInCell="1" allowOverlap="1" wp14:anchorId="1B5CC566" wp14:editId="2310EC90">
              <wp:simplePos x="0" y="0"/>
              <wp:positionH relativeFrom="page">
                <wp:align>center</wp:align>
              </wp:positionH>
              <wp:positionV relativeFrom="paragraph">
                <wp:posOffset>245110</wp:posOffset>
              </wp:positionV>
              <wp:extent cx="10692000" cy="7200"/>
              <wp:effectExtent l="0" t="0" r="33655" b="31115"/>
              <wp:wrapNone/>
              <wp:docPr id="3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000" cy="7200"/>
                      </a:xfrm>
                      <a:prstGeom prst="line">
                        <a:avLst/>
                      </a:prstGeom>
                      <a:noFill/>
                      <a:ln w="19050">
                        <a:gradFill>
                          <a:gsLst>
                            <a:gs pos="0">
                              <a:schemeClr val="accent3"/>
                            </a:gs>
                            <a:gs pos="33000">
                              <a:schemeClr val="accent2"/>
                            </a:gs>
                            <a:gs pos="100000">
                              <a:schemeClr val="accent1"/>
                            </a:gs>
                          </a:gsLst>
                          <a:lin ang="0" scaled="0"/>
                        </a:gra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4C978B" id="Line 12" o:spid="_x0000_s1026" style="position:absolute;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9.3pt" to="841.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" strokeweight="1.5pt">
              <v:stroke startarrowwidth="narrow" startarrowlength="short" endarrowwidth="narrow" endarrowlength="short"/>
              <w10:wrap anchorx="page"/>
            </v:line>
          </w:pict>
        </mc:Fallback>
      </mc:AlternateContent>
    </w:r>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7"/>
      <w:gridCol w:w="3247"/>
      <w:gridCol w:w="3247"/>
    </w:tblGrid>
    <w:tr w:rsidR="002E68F2" w14:paraId="50B78CDB" w14:textId="77777777" w:rsidTr="00755851">
      <w:trPr>
        <w:trHeight w:val="284"/>
      </w:trPr>
      <w:tc>
        <w:tcPr>
          <w:tcW w:w="3247" w:type="dxa"/>
          <w:vAlign w:val="center"/>
        </w:tcPr>
        <w:p w14:paraId="79E61867" w14:textId="22338ED5" w:rsidR="002E68F2" w:rsidRDefault="00AF76DB" w:rsidP="000A1E76">
          <w:pPr>
            <w:pStyle w:val="LOGHeaderandFooter"/>
          </w:pPr>
          <w:sdt>
            <w:sdtPr>
              <w:rPr>
                <w:noProof/>
              </w:rPr>
              <w:alias w:val="Job No"/>
              <w:tag w:val="Job No"/>
              <w:id w:val="-88546198"/>
              <w:lock w:val="sdtLocked"/>
              <w:dataBinding w:xpath="/root[1]/Job_No[1]" w:storeItemID="{DBED861B-6A4C-4C5D-929E-3346879D7FB6}"/>
              <w:text/>
            </w:sdtPr>
            <w:sdtEndPr/>
            <w:sdtContent>
              <w:r w:rsidR="00FF42BB">
                <w:rPr>
                  <w:noProof/>
                </w:rPr>
                <w:t>14183B</w:t>
              </w:r>
            </w:sdtContent>
          </w:sdt>
        </w:p>
      </w:tc>
      <w:tc>
        <w:tcPr>
          <w:tcW w:w="3247" w:type="dxa"/>
          <w:vAlign w:val="center"/>
        </w:tcPr>
        <w:p w14:paraId="0B432DB1" w14:textId="12837AA9" w:rsidR="002E68F2" w:rsidRDefault="002E68F2" w:rsidP="000A1E76">
          <w:pPr>
            <w:pStyle w:val="LOGHeaderandFooter"/>
            <w:jc w:val="center"/>
          </w:pPr>
          <w:r w:rsidRPr="00C8797F">
            <w:fldChar w:fldCharType="begin"/>
          </w:r>
          <w:r w:rsidRPr="00C8797F">
            <w:instrText xml:space="preserve"> PAGE </w:instrText>
          </w:r>
          <w:r w:rsidRPr="00C8797F">
            <w:fldChar w:fldCharType="separate"/>
          </w:r>
          <w:r>
            <w:t>1</w:t>
          </w:r>
          <w:r w:rsidRPr="00C8797F">
            <w:fldChar w:fldCharType="end"/>
          </w:r>
          <w:r w:rsidRPr="00C8797F">
            <w:t xml:space="preserve"> of </w:t>
          </w:r>
          <w:r w:rsidR="0048432B">
            <w:t>50</w:t>
          </w:r>
        </w:p>
      </w:tc>
      <w:tc>
        <w:tcPr>
          <w:tcW w:w="3247" w:type="dxa"/>
        </w:tcPr>
        <w:p w14:paraId="2B3CA5F6" w14:textId="5D677213" w:rsidR="002E68F2" w:rsidRDefault="00AF76DB" w:rsidP="000A1E76">
          <w:pPr>
            <w:pStyle w:val="LOGHeaderandFooter"/>
            <w:jc w:val="right"/>
          </w:pPr>
          <w:sdt>
            <w:sdtPr>
              <w:rPr>
                <w:noProof/>
              </w:rPr>
              <w:alias w:val="Publish Date"/>
              <w:tag w:val=""/>
              <w:id w:val="523907333"/>
              <w:lock w:val="sdtLocked"/>
              <w:placeholder>
                <w:docPart w:val="D8AEB4B950CF41E29521491E4C7D9D71"/>
              </w:placeholder>
              <w:dataBinding w:prefixMappings="xmlns:ns0='http://schemas.microsoft.com/office/2006/coverPageProps' " w:xpath="/ns0:CoverPageProperties[1]/ns0:PublishDate[1]" w:storeItemID="{55AF091B-3C7A-41E3-B477-F2FDAA23CFDA}"/>
              <w:date w:fullDate="2024-06-21T00:00:00Z">
                <w:dateFormat w:val="dd MMM. yy"/>
                <w:lid w:val="en-GB"/>
                <w:storeMappedDataAs w:val="dateTime"/>
                <w:calendar w:val="gregorian"/>
              </w:date>
            </w:sdtPr>
            <w:sdtEndPr/>
            <w:sdtContent>
              <w:r w:rsidR="00700B72">
                <w:rPr>
                  <w:noProof/>
                </w:rPr>
                <w:t>21 Jun. 24</w:t>
              </w:r>
            </w:sdtContent>
          </w:sdt>
        </w:p>
      </w:tc>
    </w:tr>
  </w:tbl>
  <w:p w14:paraId="2CA39A22" w14:textId="77777777" w:rsidR="002E68F2" w:rsidRPr="00C8797F" w:rsidRDefault="002E68F2" w:rsidP="009658AE">
    <w:pPr>
      <w:tabs>
        <w:tab w:val="left" w:pos="2194"/>
        <w:tab w:val="left" w:pos="2955"/>
      </w:tabs>
      <w:rPr>
        <w:noProof/>
        <w:color w:val="797979" w:themeColor="background1" w:themeShade="80"/>
      </w:rPr>
    </w:pPr>
    <w:r>
      <w:rPr>
        <w:noProof/>
        <w:color w:val="797979" w:themeColor="background1" w:themeShade="80"/>
      </w:rPr>
      <w:tab/>
    </w:r>
    <w:r>
      <w:rPr>
        <w:noProof/>
        <w:color w:val="797979" w:themeColor="background1" w:themeShade="8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A3DAA" w14:textId="77777777" w:rsidR="0040249F" w:rsidRPr="00C8797F" w:rsidRDefault="0040249F" w:rsidP="00C8797F">
    <w:pPr>
      <w:jc w:val="center"/>
      <w:rPr>
        <w:color w:val="797979" w:themeColor="background1" w:themeShade="80"/>
      </w:rPr>
    </w:pPr>
    <w:r>
      <w:rPr>
        <w:noProof/>
        <w:color w:val="01559B"/>
      </w:rPr>
      <mc:AlternateContent>
        <mc:Choice Requires="wps">
          <w:drawing>
            <wp:anchor distT="0" distB="0" distL="114300" distR="114300" simplePos="0" relativeHeight="251656192" behindDoc="0" locked="0" layoutInCell="1" allowOverlap="1" wp14:anchorId="03E41AD7" wp14:editId="2C17DB3B">
              <wp:simplePos x="0" y="0"/>
              <wp:positionH relativeFrom="page">
                <wp:align>center</wp:align>
              </wp:positionH>
              <wp:positionV relativeFrom="paragraph">
                <wp:posOffset>245110</wp:posOffset>
              </wp:positionV>
              <wp:extent cx="10692000" cy="7200"/>
              <wp:effectExtent l="0" t="0" r="33655" b="31115"/>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000" cy="7200"/>
                      </a:xfrm>
                      <a:prstGeom prst="line">
                        <a:avLst/>
                      </a:prstGeom>
                      <a:noFill/>
                      <a:ln w="19050">
                        <a:gradFill>
                          <a:gsLst>
                            <a:gs pos="0">
                              <a:schemeClr val="accent3"/>
                            </a:gs>
                            <a:gs pos="33000">
                              <a:schemeClr val="accent2"/>
                            </a:gs>
                            <a:gs pos="100000">
                              <a:schemeClr val="accent1"/>
                            </a:gs>
                          </a:gsLst>
                          <a:lin ang="0" scaled="0"/>
                        </a:gra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0FBB1A" id="Line 12" o:spid="_x0000_s1026" style="position:absolute;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9.3pt" to="841.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" strokeweight="1.5pt">
              <v:stroke startarrowwidth="narrow" startarrowlength="short" endarrowwidth="narrow" endarrowlength="short"/>
              <w10:wrap anchorx="page"/>
            </v:line>
          </w:pict>
        </mc:Fallback>
      </mc:AlternateContent>
    </w:r>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7"/>
      <w:gridCol w:w="3247"/>
      <w:gridCol w:w="3247"/>
    </w:tblGrid>
    <w:tr w:rsidR="0040249F" w14:paraId="383D21B0" w14:textId="77777777" w:rsidTr="00755851">
      <w:trPr>
        <w:trHeight w:val="284"/>
      </w:trPr>
      <w:tc>
        <w:tcPr>
          <w:tcW w:w="3247" w:type="dxa"/>
          <w:vAlign w:val="center"/>
        </w:tcPr>
        <w:p w14:paraId="3E5C9FBD" w14:textId="6490188B" w:rsidR="0040249F" w:rsidRDefault="00AF76DB" w:rsidP="000A1E76">
          <w:pPr>
            <w:pStyle w:val="LOGHeaderandFooter"/>
          </w:pPr>
          <w:sdt>
            <w:sdtPr>
              <w:rPr>
                <w:noProof/>
              </w:rPr>
              <w:alias w:val="Job No"/>
              <w:tag w:val="Job No"/>
              <w:id w:val="1846047589"/>
              <w:lock w:val="sdtLocked"/>
              <w:dataBinding w:xpath="/root[1]/Job_No[1]" w:storeItemID="{DBED861B-6A4C-4C5D-929E-3346879D7FB6}"/>
              <w:text/>
            </w:sdtPr>
            <w:sdtEndPr/>
            <w:sdtContent>
              <w:r w:rsidR="00FF42BB">
                <w:rPr>
                  <w:noProof/>
                </w:rPr>
                <w:t>14183B</w:t>
              </w:r>
            </w:sdtContent>
          </w:sdt>
        </w:p>
      </w:tc>
      <w:tc>
        <w:tcPr>
          <w:tcW w:w="3247" w:type="dxa"/>
          <w:vAlign w:val="center"/>
        </w:tcPr>
        <w:p w14:paraId="0268EE9B" w14:textId="5472D6C1" w:rsidR="0040249F" w:rsidRDefault="0040249F" w:rsidP="000A1E76">
          <w:pPr>
            <w:pStyle w:val="LOGHeaderandFooter"/>
            <w:jc w:val="center"/>
          </w:pPr>
          <w:r w:rsidRPr="00C8797F">
            <w:fldChar w:fldCharType="begin"/>
          </w:r>
          <w:r w:rsidRPr="00C8797F">
            <w:instrText xml:space="preserve"> PAGE </w:instrText>
          </w:r>
          <w:r w:rsidRPr="00C8797F">
            <w:fldChar w:fldCharType="separate"/>
          </w:r>
          <w:r>
            <w:t>1</w:t>
          </w:r>
          <w:r w:rsidRPr="00C8797F">
            <w:fldChar w:fldCharType="end"/>
          </w:r>
          <w:r w:rsidRPr="00C8797F">
            <w:t xml:space="preserve"> of </w:t>
          </w:r>
          <w:r w:rsidR="0048432B">
            <w:t>50</w:t>
          </w:r>
        </w:p>
      </w:tc>
      <w:tc>
        <w:tcPr>
          <w:tcW w:w="3247" w:type="dxa"/>
        </w:tcPr>
        <w:p w14:paraId="0E9654BA" w14:textId="091D1B28" w:rsidR="0040249F" w:rsidRDefault="00AF76DB" w:rsidP="000A1E76">
          <w:pPr>
            <w:pStyle w:val="LOGHeaderandFooter"/>
            <w:jc w:val="right"/>
          </w:pPr>
          <w:sdt>
            <w:sdtPr>
              <w:rPr>
                <w:noProof/>
              </w:rPr>
              <w:alias w:val="Publish Date"/>
              <w:tag w:val=""/>
              <w:id w:val="1002089217"/>
              <w:lock w:val="sdtLocked"/>
              <w:placeholder>
                <w:docPart w:val="69638CB803BE4DC3B2CF284A8B662D5B"/>
              </w:placeholder>
              <w:dataBinding w:prefixMappings="xmlns:ns0='http://schemas.microsoft.com/office/2006/coverPageProps' " w:xpath="/ns0:CoverPageProperties[1]/ns0:PublishDate[1]" w:storeItemID="{55AF091B-3C7A-41E3-B477-F2FDAA23CFDA}"/>
              <w:date w:fullDate="2024-06-21T00:00:00Z">
                <w:dateFormat w:val="dd MMM. yy"/>
                <w:lid w:val="en-GB"/>
                <w:storeMappedDataAs w:val="dateTime"/>
                <w:calendar w:val="gregorian"/>
              </w:date>
            </w:sdtPr>
            <w:sdtEndPr/>
            <w:sdtContent>
              <w:r w:rsidR="00700B72">
                <w:rPr>
                  <w:noProof/>
                </w:rPr>
                <w:t>21 Jun. 24</w:t>
              </w:r>
            </w:sdtContent>
          </w:sdt>
        </w:p>
      </w:tc>
    </w:tr>
  </w:tbl>
  <w:p w14:paraId="1C423DAC" w14:textId="77777777" w:rsidR="0040249F" w:rsidRPr="00C8797F" w:rsidRDefault="0040249F" w:rsidP="009658AE">
    <w:pPr>
      <w:tabs>
        <w:tab w:val="left" w:pos="2194"/>
        <w:tab w:val="left" w:pos="2955"/>
      </w:tabs>
      <w:rPr>
        <w:noProof/>
        <w:color w:val="797979" w:themeColor="background1" w:themeShade="80"/>
      </w:rPr>
    </w:pPr>
    <w:r>
      <w:rPr>
        <w:noProof/>
        <w:color w:val="797979" w:themeColor="background1" w:themeShade="80"/>
      </w:rPr>
      <w:tab/>
    </w:r>
    <w:r>
      <w:rPr>
        <w:noProof/>
        <w:color w:val="797979" w:themeColor="background1" w:themeShade="8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30F53" w14:textId="77777777" w:rsidR="0004045F" w:rsidRDefault="0004045F" w:rsidP="0017120C">
      <w:pPr>
        <w:spacing w:after="0" w:line="240" w:lineRule="auto"/>
      </w:pPr>
      <w:bookmarkStart w:id="0" w:name="_Hlk6388044"/>
      <w:bookmarkEnd w:id="0"/>
      <w:r>
        <w:separator/>
      </w:r>
    </w:p>
    <w:p w14:paraId="739FDABC" w14:textId="77777777" w:rsidR="0004045F" w:rsidRDefault="0004045F"/>
    <w:p w14:paraId="56975A9A" w14:textId="77777777" w:rsidR="0004045F" w:rsidRDefault="0004045F"/>
    <w:p w14:paraId="077BACFA" w14:textId="77777777" w:rsidR="0004045F" w:rsidRDefault="0004045F"/>
  </w:footnote>
  <w:footnote w:type="continuationSeparator" w:id="0">
    <w:p w14:paraId="6F3C3372" w14:textId="77777777" w:rsidR="0004045F" w:rsidRDefault="0004045F" w:rsidP="0017120C">
      <w:pPr>
        <w:spacing w:after="0" w:line="240" w:lineRule="auto"/>
      </w:pPr>
      <w:r>
        <w:continuationSeparator/>
      </w:r>
    </w:p>
    <w:p w14:paraId="738E8636" w14:textId="77777777" w:rsidR="0004045F" w:rsidRDefault="0004045F"/>
    <w:p w14:paraId="3DBFB1BD" w14:textId="77777777" w:rsidR="0004045F" w:rsidRDefault="0004045F"/>
    <w:p w14:paraId="7E127DB1" w14:textId="77777777" w:rsidR="0004045F" w:rsidRDefault="0004045F"/>
  </w:footnote>
  <w:footnote w:type="continuationNotice" w:id="1">
    <w:p w14:paraId="3BF09C67" w14:textId="77777777" w:rsidR="0004045F" w:rsidRDefault="0004045F">
      <w:pPr>
        <w:spacing w:after="0" w:line="240" w:lineRule="auto"/>
      </w:pPr>
    </w:p>
    <w:p w14:paraId="18ACE633" w14:textId="77777777" w:rsidR="0004045F" w:rsidRDefault="0004045F"/>
    <w:p w14:paraId="3C07F0A5" w14:textId="77777777" w:rsidR="0004045F" w:rsidRDefault="0004045F"/>
    <w:p w14:paraId="17A7B3AC" w14:textId="77777777" w:rsidR="0004045F" w:rsidRDefault="0004045F"/>
  </w:footnote>
  <w:footnote w:id="2">
    <w:p w14:paraId="567C26C3" w14:textId="680C2D1D" w:rsidR="006535FD" w:rsidRDefault="006535FD" w:rsidP="006535FD">
      <w:pPr>
        <w:pStyle w:val="FootnoteText"/>
      </w:pPr>
      <w:r>
        <w:rPr>
          <w:rStyle w:val="FootnoteReference"/>
        </w:rPr>
        <w:footnoteRef/>
      </w:r>
      <w:r>
        <w:t xml:space="preserve"> GHG</w:t>
      </w:r>
      <w:r w:rsidR="00F7509D">
        <w:t>s</w:t>
      </w:r>
      <w:r>
        <w:t xml:space="preserve"> are atmospheric emissions defined as having an effect on global climate and include carbon dioxide (CO</w:t>
      </w:r>
      <w:r w:rsidRPr="009F3F5D">
        <w:rPr>
          <w:vertAlign w:val="subscript"/>
        </w:rPr>
        <w:t>2</w:t>
      </w:r>
      <w:r>
        <w:t>), methane (CH</w:t>
      </w:r>
      <w:r w:rsidRPr="009F3F5D">
        <w:rPr>
          <w:vertAlign w:val="subscript"/>
        </w:rPr>
        <w:t>4</w:t>
      </w:r>
      <w:r>
        <w:t>), nitrous oxide (N</w:t>
      </w:r>
      <w:r w:rsidRPr="009F3F5D">
        <w:rPr>
          <w:vertAlign w:val="subscript"/>
        </w:rPr>
        <w:t>2</w:t>
      </w:r>
      <w:r>
        <w:t>O), hydrofluorocarbons (HFCs), perfluorocarbons (PFCs), sulphur hexafluoride (SF</w:t>
      </w:r>
      <w:r w:rsidRPr="009F3F5D">
        <w:rPr>
          <w:vertAlign w:val="subscript"/>
        </w:rPr>
        <w:t>6</w:t>
      </w:r>
      <w:r>
        <w:t>), and nitrogen trifluoride</w:t>
      </w:r>
      <w:r w:rsidR="00217260">
        <w:t xml:space="preserve"> (NF</w:t>
      </w:r>
      <w:r w:rsidR="00217260" w:rsidRPr="009F3F5D">
        <w:rPr>
          <w:vertAlign w:val="subscript"/>
        </w:rPr>
        <w:t>3</w:t>
      </w:r>
      <w:r w:rsidR="00217260">
        <w:t>)</w:t>
      </w:r>
      <w:r>
        <w:t>.</w:t>
      </w:r>
    </w:p>
  </w:footnote>
  <w:footnote w:id="3">
    <w:p w14:paraId="419DE021" w14:textId="688AB04C" w:rsidR="006535FD" w:rsidRDefault="006535FD" w:rsidP="006535FD">
      <w:pPr>
        <w:pStyle w:val="FootnoteText"/>
      </w:pPr>
      <w:r>
        <w:rPr>
          <w:rStyle w:val="FootnoteReference"/>
        </w:rPr>
        <w:footnoteRef/>
      </w:r>
      <w:r>
        <w:t xml:space="preserve"> Net emissions reflect that there are both sources of emissions, for example combustion of fuels that add emissions to the atmosphere and carbon sinks, for example trees, that reduce GHG emissions in the atmosphere. The balance between the two are net emissions</w:t>
      </w:r>
      <w:r w:rsidR="000A500A">
        <w:t>.</w:t>
      </w:r>
    </w:p>
  </w:footnote>
  <w:footnote w:id="4">
    <w:p w14:paraId="46EA2BFA" w14:textId="2B9A34A5" w:rsidR="00EA3A31" w:rsidRDefault="00EA3A31">
      <w:pPr>
        <w:pStyle w:val="FootnoteText"/>
      </w:pPr>
      <w:r>
        <w:rPr>
          <w:rStyle w:val="FootnoteReference"/>
        </w:rPr>
        <w:footnoteRef/>
      </w:r>
      <w:r>
        <w:t xml:space="preserve"> Department for Business, Energy and Industrial Strategy (2021) Industrial Decarbonisation Strategy</w:t>
      </w:r>
      <w:r w:rsidR="000A500A">
        <w:t>.</w:t>
      </w:r>
    </w:p>
  </w:footnote>
  <w:footnote w:id="5">
    <w:p w14:paraId="1A8527A6" w14:textId="61761531" w:rsidR="006535FD" w:rsidRDefault="006535FD">
      <w:pPr>
        <w:pStyle w:val="FootnoteText"/>
      </w:pPr>
      <w:r>
        <w:rPr>
          <w:rStyle w:val="FootnoteReference"/>
        </w:rPr>
        <w:footnoteRef/>
      </w:r>
      <w:r>
        <w:t xml:space="preserve"> </w:t>
      </w:r>
      <w:r w:rsidRPr="006535FD">
        <w:t>https://ghgprotocol.org/</w:t>
      </w:r>
    </w:p>
  </w:footnote>
  <w:footnote w:id="6">
    <w:p w14:paraId="3FE1BC02" w14:textId="1A2272E7" w:rsidR="00517CE0" w:rsidRPr="001E4249" w:rsidRDefault="00517CE0" w:rsidP="00517CE0">
      <w:pPr>
        <w:pStyle w:val="FootnoteText"/>
        <w:rPr>
          <w:lang w:val="fr-FR"/>
        </w:rPr>
      </w:pPr>
      <w:r>
        <w:rPr>
          <w:rStyle w:val="FootnoteReference"/>
        </w:rPr>
        <w:footnoteRef/>
      </w:r>
      <w:r>
        <w:t xml:space="preserve"> </w:t>
      </w:r>
      <w:r w:rsidR="00F81C00">
        <w:t>DESNZ</w:t>
      </w:r>
      <w:r>
        <w:t>, Fuel Mix Disclosure Data Table 01/04/202</w:t>
      </w:r>
      <w:r w:rsidR="00F81C00">
        <w:t>2</w:t>
      </w:r>
      <w:r>
        <w:t xml:space="preserve"> - 31/03/202</w:t>
      </w:r>
      <w:r w:rsidR="00F81C00">
        <w:t>3</w:t>
      </w:r>
      <w:r>
        <w:t xml:space="preserve">. </w:t>
      </w:r>
      <w:r w:rsidRPr="001E4249">
        <w:rPr>
          <w:lang w:val="fr-FR"/>
        </w:rPr>
        <w:t xml:space="preserve">Available: </w:t>
      </w:r>
      <w:r w:rsidR="00F81C00" w:rsidRPr="00F81C00">
        <w:rPr>
          <w:lang w:val="fr-FR"/>
        </w:rPr>
        <w:t>https://www.gov.uk/government/publications/fuel-mix-disclosure-data-table/fuel-mix-disclosure-data-table</w:t>
      </w:r>
    </w:p>
  </w:footnote>
  <w:footnote w:id="7">
    <w:p w14:paraId="51F678DC" w14:textId="452F28D0" w:rsidR="00517CE0" w:rsidRPr="001E4249" w:rsidRDefault="00517CE0" w:rsidP="00517CE0">
      <w:pPr>
        <w:pStyle w:val="FootnoteText"/>
        <w:rPr>
          <w:lang w:val="fr-FR"/>
        </w:rPr>
      </w:pPr>
      <w:r>
        <w:rPr>
          <w:rStyle w:val="FootnoteReference"/>
        </w:rPr>
        <w:footnoteRef/>
      </w:r>
      <w:r>
        <w:t xml:space="preserve"> Tolvik Consulting, UK Energy from Waste Statistics - 202</w:t>
      </w:r>
      <w:r w:rsidR="00135FF9">
        <w:t>3</w:t>
      </w:r>
      <w:r>
        <w:t xml:space="preserve">. </w:t>
      </w:r>
      <w:r w:rsidRPr="001E4249">
        <w:rPr>
          <w:lang w:val="fr-FR"/>
        </w:rPr>
        <w:t xml:space="preserve">Available: </w:t>
      </w:r>
      <w:r w:rsidR="00135FF9" w:rsidRPr="00135FF9">
        <w:rPr>
          <w:lang w:val="fr-FR"/>
        </w:rPr>
        <w:t>https://www.tolvik.com/published-reports/view/uk-energy-from-waste-statistics-2023/</w:t>
      </w:r>
    </w:p>
  </w:footnote>
  <w:footnote w:id="8">
    <w:p w14:paraId="37BD2B70" w14:textId="663C9CDC" w:rsidR="00655077" w:rsidRDefault="00655077" w:rsidP="00655077">
      <w:pPr>
        <w:pStyle w:val="FootnoteText"/>
      </w:pPr>
      <w:r>
        <w:rPr>
          <w:rStyle w:val="FootnoteReference"/>
        </w:rPr>
        <w:footnoteRef/>
      </w:r>
      <w:r>
        <w:t xml:space="preserve"> BEIS (202</w:t>
      </w:r>
      <w:r w:rsidR="00884663">
        <w:t>3</w:t>
      </w:r>
      <w:r>
        <w:t>) Greenhouse gas reporting: conversion factors 202</w:t>
      </w:r>
      <w:r w:rsidR="00813B5D">
        <w:t>3</w:t>
      </w:r>
      <w:r>
        <w:t xml:space="preserve">: </w:t>
      </w:r>
      <w:hyperlink r:id="rId1" w:history="1">
        <w:r w:rsidR="00813B5D" w:rsidRPr="005F6457">
          <w:rPr>
            <w:rStyle w:val="Hyperlink"/>
            <w:rFonts w:ascii="Calibri" w:eastAsia="Calibri" w:hAnsi="Calibri" w:cs="Times New Roman"/>
            <w:kern w:val="0"/>
            <w:sz w:val="20"/>
            <w:szCs w:val="20"/>
          </w:rPr>
          <w:t>https://www.gov.uk/government/publications/greenhouse-gas-reporting-conversion-factors-2023</w:t>
        </w:r>
      </w:hyperlink>
    </w:p>
    <w:p w14:paraId="01673EEA" w14:textId="77777777" w:rsidR="00813B5D" w:rsidRDefault="00813B5D" w:rsidP="00655077">
      <w:pPr>
        <w:pStyle w:val="FootnoteText"/>
      </w:pPr>
    </w:p>
  </w:footnote>
  <w:footnote w:id="9">
    <w:p w14:paraId="6F382C18" w14:textId="77777777" w:rsidR="00655077" w:rsidRDefault="00655077" w:rsidP="00655077">
      <w:pPr>
        <w:pStyle w:val="FootnoteText"/>
      </w:pPr>
      <w:r>
        <w:rPr>
          <w:rStyle w:val="FootnoteReference"/>
        </w:rPr>
        <w:footnoteRef/>
      </w:r>
      <w:r>
        <w:t xml:space="preserve"> Defra (2014) Energy recovery for residual waste. A carbon based modelling approach.</w:t>
      </w:r>
    </w:p>
  </w:footnote>
  <w:footnote w:id="10">
    <w:p w14:paraId="59008EB3" w14:textId="77777777" w:rsidR="00655077" w:rsidRDefault="00655077" w:rsidP="00655077">
      <w:pPr>
        <w:pStyle w:val="FootnoteText"/>
      </w:pPr>
      <w:r>
        <w:rPr>
          <w:rStyle w:val="FootnoteReference"/>
        </w:rPr>
        <w:footnoteRef/>
      </w:r>
      <w:r>
        <w:t xml:space="preserve"> IPPC (2006) IPPC Guidelines for National Greenhouse Gas Inventories Volume 2, Chapter 2 Stationary Combustion.</w:t>
      </w:r>
    </w:p>
  </w:footnote>
  <w:footnote w:id="11">
    <w:p w14:paraId="056F5E25" w14:textId="6EF4E125" w:rsidR="00655077" w:rsidRDefault="00655077" w:rsidP="00655077">
      <w:pPr>
        <w:pStyle w:val="FootnoteText"/>
      </w:pPr>
      <w:r>
        <w:rPr>
          <w:rStyle w:val="FootnoteReference"/>
        </w:rPr>
        <w:footnoteRef/>
      </w:r>
      <w:r>
        <w:t xml:space="preserve"> IPPC (2014) AR5 Synthesis Report: Climate Change 2014</w:t>
      </w:r>
      <w:r w:rsidR="000C7D64">
        <w:t>.</w:t>
      </w:r>
    </w:p>
  </w:footnote>
  <w:footnote w:id="12">
    <w:p w14:paraId="1C7B6140" w14:textId="77777777" w:rsidR="00655077" w:rsidRDefault="00655077" w:rsidP="00655077">
      <w:pPr>
        <w:pStyle w:val="FootnoteText"/>
      </w:pPr>
      <w:r>
        <w:rPr>
          <w:rStyle w:val="FootnoteReference"/>
        </w:rPr>
        <w:footnoteRef/>
      </w:r>
      <w:r>
        <w:t xml:space="preserve"> </w:t>
      </w:r>
      <w:r w:rsidRPr="00D84ECB">
        <w:t>Weyrens, J.P.; Therasme, O.; Germain, R.H. Quantifying the Life Cycle Greenhouse Gas Emissions of a Mechanized Shelterwood Harvest Producing Both Sawtimber and Woodchips. Forests 2022, 13, 70. https://doi.org/10.3390/f13010070</w:t>
      </w:r>
    </w:p>
  </w:footnote>
  <w:footnote w:id="13">
    <w:p w14:paraId="444E8361" w14:textId="77777777" w:rsidR="00BE1008" w:rsidRDefault="00BE1008" w:rsidP="00BE1008">
      <w:pPr>
        <w:pStyle w:val="FootnoteText"/>
      </w:pPr>
      <w:r>
        <w:rPr>
          <w:rStyle w:val="FootnoteReference"/>
        </w:rPr>
        <w:footnoteRef/>
      </w:r>
      <w:r>
        <w:t xml:space="preserve"> Parasitic load is the electricity used by the plant in order to operate. This energy has been discounted from the exported electricity values. </w:t>
      </w:r>
    </w:p>
  </w:footnote>
  <w:footnote w:id="14">
    <w:p w14:paraId="131303BF" w14:textId="77777777" w:rsidR="00655077" w:rsidRDefault="00655077" w:rsidP="00655077">
      <w:pPr>
        <w:pStyle w:val="FootnoteText"/>
      </w:pPr>
      <w:r>
        <w:rPr>
          <w:rStyle w:val="FootnoteReference"/>
        </w:rPr>
        <w:footnoteRef/>
      </w:r>
      <w:r>
        <w:t xml:space="preserve"> Ofgem Typical Domestic Consumption Values for gas and electricity: </w:t>
      </w:r>
      <w:r w:rsidRPr="00574973">
        <w:t>https://www.ofgem.gov.uk/sites/default/files/docs/2020/01/tdcvs_2020_decision_letter_0.pdf</w:t>
      </w:r>
    </w:p>
  </w:footnote>
  <w:footnote w:id="15">
    <w:p w14:paraId="3F2BCD5A" w14:textId="34862926" w:rsidR="006B3852" w:rsidRDefault="006B3852">
      <w:pPr>
        <w:pStyle w:val="FootnoteText"/>
      </w:pPr>
      <w:r>
        <w:rPr>
          <w:rStyle w:val="FootnoteReference"/>
        </w:rPr>
        <w:footnoteRef/>
      </w:r>
      <w:r>
        <w:t xml:space="preserve"> Decomposable Degradable Organic Carbon (DDOC) content is the proportion of the wood by mass that will anaerobically break down in landfill to form landfill gas (a mixture of CO</w:t>
      </w:r>
      <w:r w:rsidRPr="00F47560">
        <w:rPr>
          <w:vertAlign w:val="subscript"/>
        </w:rPr>
        <w:t>2</w:t>
      </w:r>
      <w:r>
        <w:t xml:space="preserve"> and CH</w:t>
      </w:r>
      <w:r w:rsidRPr="00F47560">
        <w:rPr>
          <w:vertAlign w:val="subscript"/>
        </w:rPr>
        <w:t>4</w:t>
      </w:r>
      <w:r>
        <w:t xml:space="preserve">). </w:t>
      </w:r>
    </w:p>
  </w:footnote>
  <w:footnote w:id="16">
    <w:p w14:paraId="4D2B0BDE" w14:textId="5F0976B3" w:rsidR="006B3852" w:rsidRDefault="006B3852">
      <w:pPr>
        <w:pStyle w:val="FootnoteText"/>
      </w:pPr>
      <w:r>
        <w:rPr>
          <w:rStyle w:val="FootnoteReference"/>
        </w:rPr>
        <w:footnoteRef/>
      </w:r>
      <w:r>
        <w:t xml:space="preserve"> Defra (2014) Energy recovery for residual waste. A carbon based modelling approach.</w:t>
      </w:r>
    </w:p>
  </w:footnote>
  <w:footnote w:id="17">
    <w:p w14:paraId="6B806DB8" w14:textId="4F15A4B8" w:rsidR="00CD6C9A" w:rsidRDefault="00CD6C9A">
      <w:pPr>
        <w:pStyle w:val="FootnoteText"/>
      </w:pPr>
      <w:r>
        <w:rPr>
          <w:rStyle w:val="FootnoteReference"/>
        </w:rPr>
        <w:footnoteRef/>
      </w:r>
      <w:r>
        <w:t xml:space="preserve"> IPPC (2014) AR5 Synthesis Report: Climate Change 2014</w:t>
      </w:r>
    </w:p>
  </w:footnote>
  <w:footnote w:id="18">
    <w:p w14:paraId="1D75ED07" w14:textId="77777777" w:rsidR="00BE1008" w:rsidRDefault="00BE1008" w:rsidP="00BE1008">
      <w:pPr>
        <w:pStyle w:val="FootnoteText"/>
      </w:pPr>
      <w:r>
        <w:rPr>
          <w:rStyle w:val="FootnoteReference"/>
        </w:rPr>
        <w:footnoteRef/>
      </w:r>
      <w:r>
        <w:t xml:space="preserve"> Decomposable Degradable Organic Carbon (DDOC) content is the proportion of the wood by mass that will anaerobically break down in landfill to form landfill gas (a mixture of CO</w:t>
      </w:r>
      <w:r w:rsidRPr="009F2049">
        <w:rPr>
          <w:vertAlign w:val="subscript"/>
        </w:rPr>
        <w:t>2</w:t>
      </w:r>
      <w:r>
        <w:t xml:space="preserve"> and CH</w:t>
      </w:r>
      <w:r w:rsidRPr="009F2049">
        <w:rPr>
          <w:vertAlign w:val="subscript"/>
        </w:rPr>
        <w:t>4</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B38C5" w14:textId="77777777" w:rsidR="00F20877" w:rsidRPr="0049655B" w:rsidRDefault="00F20877" w:rsidP="006D4CC1">
    <w:r w:rsidRPr="006D4CC1">
      <w:rPr>
        <w:noProof/>
      </w:rPr>
      <mc:AlternateContent>
        <mc:Choice Requires="wps">
          <w:drawing>
            <wp:anchor distT="0" distB="0" distL="114300" distR="114300" simplePos="0" relativeHeight="251656704" behindDoc="0" locked="1" layoutInCell="1" allowOverlap="1" wp14:anchorId="6DE4DAA0" wp14:editId="4E67160B">
              <wp:simplePos x="0" y="0"/>
              <wp:positionH relativeFrom="page">
                <wp:posOffset>-10160</wp:posOffset>
              </wp:positionH>
              <wp:positionV relativeFrom="page">
                <wp:posOffset>-146685</wp:posOffset>
              </wp:positionV>
              <wp:extent cx="7581600" cy="11001600"/>
              <wp:effectExtent l="0" t="0" r="635" b="9525"/>
              <wp:wrapNone/>
              <wp:docPr id="8" name="Rectangle 8"/>
              <wp:cNvGraphicFramePr/>
              <a:graphic xmlns:a="http://schemas.openxmlformats.org/drawingml/2006/main">
                <a:graphicData uri="http://schemas.microsoft.com/office/word/2010/wordprocessingShape">
                  <wps:wsp>
                    <wps:cNvSpPr/>
                    <wps:spPr>
                      <a:xfrm>
                        <a:off x="0" y="0"/>
                        <a:ext cx="7581600" cy="11001600"/>
                      </a:xfrm>
                      <a:prstGeom prst="rect">
                        <a:avLst/>
                      </a:prstGeom>
                      <a:solidFill>
                        <a:srgbClr val="0023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E3ECC" id="Rectangle 8" o:spid="_x0000_s1026" style="position:absolute;margin-left:-.8pt;margin-top:-11.55pt;width:597pt;height:866.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" fillcolor="#002334" stroked="f" strokeweight="2pt">
              <w10:wrap anchorx="page" anchory="page"/>
              <w10:anchorlock/>
            </v:rect>
          </w:pict>
        </mc:Fallback>
      </mc:AlternateContent>
    </w:r>
    <w:r w:rsidRPr="006D4CC1">
      <w:rPr>
        <w:noProof/>
      </w:rPr>
      <w:drawing>
        <wp:anchor distT="0" distB="0" distL="114300" distR="114300" simplePos="0" relativeHeight="251658752" behindDoc="0" locked="1" layoutInCell="1" allowOverlap="1" wp14:anchorId="566839BB" wp14:editId="63C591C4">
          <wp:simplePos x="0" y="0"/>
          <wp:positionH relativeFrom="margin">
            <wp:posOffset>-617220</wp:posOffset>
          </wp:positionH>
          <wp:positionV relativeFrom="page">
            <wp:posOffset>1856740</wp:posOffset>
          </wp:positionV>
          <wp:extent cx="6980400" cy="6980400"/>
          <wp:effectExtent l="0" t="0" r="0" b="0"/>
          <wp:wrapTopAndBottom/>
          <wp:docPr id="6" name="Picture 6">
            <a:extLst xmlns:a="http://schemas.openxmlformats.org/drawingml/2006/main">
              <a:ext uri="{FF2B5EF4-FFF2-40B4-BE49-F238E27FC236}">
                <a16:creationId xmlns:a16="http://schemas.microsoft.com/office/drawing/2014/main" id="{7228120E-ABFD-46B8-9209-7AA96A7CE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228120E-ABFD-46B8-9209-7AA96A7CEF44}"/>
                      </a:ext>
                    </a:extLst>
                  </pic:cNvPr>
                  <pic:cNvPicPr>
                    <a:picLocks noChangeAspect="1"/>
                  </pic:cNvPicPr>
                </pic:nvPicPr>
                <pic:blipFill>
                  <a:blip r:embed="rId1" cstate="print">
                    <a:extLst>
                      <a:ext uri="{28A0092B-C50C-407E-A947-70E740481C1C}">
                        <a14:useLocalDpi xmlns:a14="http://schemas.microsoft.com/office/drawing/2010/main" val="0"/>
                      </a:ext>
                    </a:extLst>
                  </a:blip>
                  <a:srcRect l="1422" r="1422"/>
                  <a:stretch/>
                </pic:blipFill>
                <pic:spPr>
                  <a:xfrm>
                    <a:off x="0" y="0"/>
                    <a:ext cx="6980400" cy="6980400"/>
                  </a:xfrm>
                  <a:prstGeom prst="rect">
                    <a:avLst/>
                  </a:prstGeom>
                </pic:spPr>
              </pic:pic>
            </a:graphicData>
          </a:graphic>
          <wp14:sizeRelH relativeFrom="margin">
            <wp14:pctWidth>0</wp14:pctWidth>
          </wp14:sizeRelH>
          <wp14:sizeRelV relativeFrom="margin">
            <wp14:pctHeight>0</wp14:pctHeight>
          </wp14:sizeRelV>
        </wp:anchor>
      </w:drawing>
    </w:r>
  </w:p>
  <w:p w14:paraId="131DABF2" w14:textId="77777777" w:rsidR="00F20877" w:rsidRPr="0049655B" w:rsidRDefault="00F20877" w:rsidP="006D4CC1">
    <w:r>
      <w:rPr>
        <w:noProof/>
      </w:rPr>
      <w:drawing>
        <wp:anchor distT="0" distB="0" distL="114300" distR="114300" simplePos="0" relativeHeight="251659776" behindDoc="0" locked="0" layoutInCell="1" allowOverlap="1" wp14:anchorId="5B0D0157" wp14:editId="2D75EA04">
          <wp:simplePos x="0" y="0"/>
          <wp:positionH relativeFrom="margin">
            <wp:posOffset>1715770</wp:posOffset>
          </wp:positionH>
          <wp:positionV relativeFrom="topMargin">
            <wp:posOffset>3548380</wp:posOffset>
          </wp:positionV>
          <wp:extent cx="2292985" cy="7766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92985" cy="77660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12B26" w14:textId="77777777" w:rsidR="00F20877" w:rsidRDefault="00F20877" w:rsidP="006D4C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0"/>
      <w:gridCol w:w="4891"/>
    </w:tblGrid>
    <w:tr w:rsidR="00EA45AA" w14:paraId="58B6262B" w14:textId="77777777" w:rsidTr="00F75A79">
      <w:trPr>
        <w:trHeight w:val="851"/>
      </w:trPr>
      <w:tc>
        <w:tcPr>
          <w:tcW w:w="4890" w:type="dxa"/>
          <w:vAlign w:val="bottom"/>
        </w:tcPr>
        <w:p w14:paraId="48655983" w14:textId="636770D9" w:rsidR="00EA45AA" w:rsidRDefault="00AF76DB" w:rsidP="00EA45AA">
          <w:pPr>
            <w:pStyle w:val="LOGHeaderandFooter"/>
            <w:rPr>
              <w:color w:val="005BA1"/>
            </w:rPr>
          </w:pPr>
          <w:sdt>
            <w:sdtPr>
              <w:alias w:val="Title"/>
              <w:tag w:val=""/>
              <w:id w:val="-364826540"/>
              <w:placeholder>
                <w:docPart w:val="15B4FF9D6A8A4425A98061DF4D4FBB54"/>
              </w:placeholder>
              <w:dataBinding w:prefixMappings="xmlns:ns0='http://purl.org/dc/elements/1.1/' xmlns:ns1='http://schemas.openxmlformats.org/package/2006/metadata/core-properties' " w:xpath="/ns1:coreProperties[1]/ns0:title[1]" w:storeItemID="{6C3C8BC8-F283-45AE-878A-BAB7291924A1}"/>
              <w:text/>
            </w:sdtPr>
            <w:sdtEndPr/>
            <w:sdtContent>
              <w:r w:rsidR="00F65918">
                <w:t>Esken Renewables: Carbon and Sustainability</w:t>
              </w:r>
            </w:sdtContent>
          </w:sdt>
          <w:r w:rsidR="00EA45AA">
            <w:rPr>
              <w:rFonts w:ascii="Arial" w:hAnsi="Arial"/>
              <w:color w:val="01559B"/>
            </w:rPr>
            <w:t xml:space="preserve">  </w:t>
          </w:r>
          <w:r w:rsidR="00EA45AA" w:rsidRPr="00AB01B3">
            <w:rPr>
              <w:rFonts w:ascii="Arial" w:hAnsi="Arial"/>
              <w:b/>
              <w:color w:val="01559B"/>
              <w:sz w:val="48"/>
              <w:szCs w:val="48"/>
              <w:vertAlign w:val="superscript"/>
            </w:rPr>
            <w:tab/>
          </w:r>
        </w:p>
      </w:tc>
      <w:tc>
        <w:tcPr>
          <w:tcW w:w="4891" w:type="dxa"/>
          <w:vAlign w:val="bottom"/>
        </w:tcPr>
        <w:p w14:paraId="7327CB7B" w14:textId="77777777" w:rsidR="00EA45AA" w:rsidRDefault="00EA45AA" w:rsidP="00EA45AA">
          <w:pPr>
            <w:spacing w:after="0"/>
            <w:jc w:val="right"/>
            <w:rPr>
              <w:color w:val="005BA1"/>
            </w:rPr>
          </w:pPr>
          <w:r>
            <w:rPr>
              <w:noProof/>
            </w:rPr>
            <w:drawing>
              <wp:inline distT="0" distB="0" distL="0" distR="0" wp14:anchorId="259C73E0" wp14:editId="1F9F5ED1">
                <wp:extent cx="1321051"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
                          <a:extLst>
                            <a:ext uri="{28A0092B-C50C-407E-A947-70E740481C1C}">
                              <a14:useLocalDpi xmlns:a14="http://schemas.microsoft.com/office/drawing/2010/main" val="0"/>
                            </a:ext>
                          </a:extLst>
                        </a:blip>
                        <a:srcRect l="-1" r="2030" b="8205"/>
                        <a:stretch/>
                      </pic:blipFill>
                      <pic:spPr bwMode="auto">
                        <a:xfrm>
                          <a:off x="0" y="0"/>
                          <a:ext cx="1321051" cy="419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E31C75" w14:textId="77777777" w:rsidR="00F20877" w:rsidRPr="00D06307" w:rsidRDefault="00F20877" w:rsidP="00EA45A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572C1" w14:textId="77777777" w:rsidR="00F20877" w:rsidRDefault="00F20877" w:rsidP="006D4CC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0"/>
      <w:gridCol w:w="4891"/>
    </w:tblGrid>
    <w:tr w:rsidR="00D77A52" w14:paraId="31314BD9" w14:textId="77777777" w:rsidTr="00F75A79">
      <w:trPr>
        <w:trHeight w:val="851"/>
      </w:trPr>
      <w:tc>
        <w:tcPr>
          <w:tcW w:w="4890" w:type="dxa"/>
          <w:vAlign w:val="bottom"/>
        </w:tcPr>
        <w:p w14:paraId="48584154" w14:textId="3D104B11" w:rsidR="00D77A52" w:rsidRDefault="00AF76DB" w:rsidP="00EA45AA">
          <w:pPr>
            <w:pStyle w:val="LOGHeaderandFooter"/>
            <w:rPr>
              <w:color w:val="005BA1"/>
            </w:rPr>
          </w:pPr>
          <w:sdt>
            <w:sdtPr>
              <w:alias w:val="Title"/>
              <w:tag w:val=""/>
              <w:id w:val="-418404127"/>
              <w:placeholder>
                <w:docPart w:val="15B4FF9D6A8A4425A98061DF4D4FBB54"/>
              </w:placeholder>
              <w:dataBinding w:prefixMappings="xmlns:ns0='http://purl.org/dc/elements/1.1/' xmlns:ns1='http://schemas.openxmlformats.org/package/2006/metadata/core-properties' " w:xpath="/ns1:coreProperties[1]/ns0:title[1]" w:storeItemID="{6C3C8BC8-F283-45AE-878A-BAB7291924A1}"/>
              <w:text/>
            </w:sdtPr>
            <w:sdtEndPr/>
            <w:sdtContent>
              <w:r w:rsidR="00F65918">
                <w:t>Esken Renewables: Carbon and Sustainability</w:t>
              </w:r>
            </w:sdtContent>
          </w:sdt>
          <w:r w:rsidR="00D77A52">
            <w:rPr>
              <w:rFonts w:ascii="Arial" w:hAnsi="Arial"/>
              <w:color w:val="01559B"/>
            </w:rPr>
            <w:t xml:space="preserve">  </w:t>
          </w:r>
          <w:r w:rsidR="00D77A52" w:rsidRPr="00AB01B3">
            <w:rPr>
              <w:rFonts w:ascii="Arial" w:hAnsi="Arial"/>
              <w:b/>
              <w:color w:val="01559B"/>
              <w:sz w:val="48"/>
              <w:szCs w:val="48"/>
              <w:vertAlign w:val="superscript"/>
            </w:rPr>
            <w:tab/>
          </w:r>
        </w:p>
      </w:tc>
      <w:tc>
        <w:tcPr>
          <w:tcW w:w="4891" w:type="dxa"/>
          <w:vAlign w:val="bottom"/>
        </w:tcPr>
        <w:p w14:paraId="7CCF20FC" w14:textId="77777777" w:rsidR="00D77A52" w:rsidRDefault="00D77A52" w:rsidP="00EA45AA">
          <w:pPr>
            <w:spacing w:after="0"/>
            <w:jc w:val="right"/>
            <w:rPr>
              <w:color w:val="005BA1"/>
            </w:rPr>
          </w:pPr>
          <w:r>
            <w:rPr>
              <w:noProof/>
            </w:rPr>
            <w:drawing>
              <wp:inline distT="0" distB="0" distL="0" distR="0" wp14:anchorId="34C3327E" wp14:editId="5B50213C">
                <wp:extent cx="1321051"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
                          <a:extLst>
                            <a:ext uri="{28A0092B-C50C-407E-A947-70E740481C1C}">
                              <a14:useLocalDpi xmlns:a14="http://schemas.microsoft.com/office/drawing/2010/main" val="0"/>
                            </a:ext>
                          </a:extLst>
                        </a:blip>
                        <a:srcRect l="-1" r="2030" b="8205"/>
                        <a:stretch/>
                      </pic:blipFill>
                      <pic:spPr bwMode="auto">
                        <a:xfrm>
                          <a:off x="0" y="0"/>
                          <a:ext cx="1321051" cy="419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3797AD" w14:textId="77777777" w:rsidR="00F75A79" w:rsidRPr="00D06307" w:rsidRDefault="00F75A79" w:rsidP="00D77A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926B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02BE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66A5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4262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320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5034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006A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6EAF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9C03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1E2A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F40E7"/>
    <w:multiLevelType w:val="hybridMultilevel"/>
    <w:tmpl w:val="97E24FC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1" w15:restartNumberingAfterBreak="0">
    <w:nsid w:val="1193598C"/>
    <w:multiLevelType w:val="multilevel"/>
    <w:tmpl w:val="53348816"/>
    <w:styleLink w:val="AQCImportantNotes"/>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705"/>
        </w:tabs>
        <w:ind w:left="705" w:hanging="705"/>
      </w:pPr>
      <w:rPr>
        <w:rFonts w:ascii="Arial" w:hAnsi="Arial" w:hint="default"/>
        <w:b w:val="0"/>
        <w:i w:val="0"/>
        <w:sz w:val="20"/>
        <w:szCs w:val="20"/>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2034A49"/>
    <w:multiLevelType w:val="hybridMultilevel"/>
    <w:tmpl w:val="43403944"/>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3" w15:restartNumberingAfterBreak="0">
    <w:nsid w:val="3DC7474B"/>
    <w:multiLevelType w:val="multilevel"/>
    <w:tmpl w:val="682246F4"/>
    <w:lvl w:ilvl="0">
      <w:start w:val="1"/>
      <w:numFmt w:val="decimal"/>
      <w:pStyle w:val="LOGAppendixHeading1"/>
      <w:lvlText w:val="A%1"/>
      <w:lvlJc w:val="left"/>
      <w:pPr>
        <w:tabs>
          <w:tab w:val="num" w:pos="794"/>
        </w:tabs>
        <w:ind w:left="794" w:hanging="794"/>
      </w:pPr>
      <w:rPr>
        <w:rFonts w:hint="default"/>
      </w:rPr>
    </w:lvl>
    <w:lvl w:ilvl="1">
      <w:start w:val="1"/>
      <w:numFmt w:val="decimal"/>
      <w:pStyle w:val="LOGAppendixHeading2"/>
      <w:lvlText w:val="A%1.%2"/>
      <w:lvlJc w:val="left"/>
      <w:pPr>
        <w:tabs>
          <w:tab w:val="num" w:pos="794"/>
        </w:tabs>
        <w:ind w:left="794" w:hanging="794"/>
      </w:pPr>
      <w:rPr>
        <w:rFonts w:hint="default"/>
      </w:rPr>
    </w:lvl>
    <w:lvl w:ilvl="2">
      <w:start w:val="1"/>
      <w:numFmt w:val="decimal"/>
      <w:pStyle w:val="LOGAppendixHeading3"/>
      <w:lvlText w:val="A%1.%2.%3"/>
      <w:lvlJc w:val="left"/>
      <w:pPr>
        <w:tabs>
          <w:tab w:val="num" w:pos="794"/>
        </w:tabs>
        <w:ind w:left="794" w:hanging="794"/>
      </w:pPr>
      <w:rPr>
        <w:rFonts w:hint="default"/>
      </w:rPr>
    </w:lvl>
    <w:lvl w:ilvl="3">
      <w:start w:val="1"/>
      <w:numFmt w:val="decimal"/>
      <w:pStyle w:val="LOGAppendixParagraphNumbered"/>
      <w:lvlText w:val="A%1.%2.%3.%4"/>
      <w:lvlJc w:val="left"/>
      <w:pPr>
        <w:tabs>
          <w:tab w:val="num" w:pos="794"/>
        </w:tabs>
        <w:ind w:left="794" w:hanging="794"/>
      </w:pPr>
      <w:rPr>
        <w:rFonts w:hint="default"/>
        <w:position w:val="4"/>
        <w:sz w:val="16"/>
      </w:rPr>
    </w:lvl>
    <w:lvl w:ilvl="4">
      <w:start w:val="1"/>
      <w:numFmt w:val="none"/>
      <w:lvlText w:val="%5"/>
      <w:lvlJc w:val="left"/>
      <w:pPr>
        <w:tabs>
          <w:tab w:val="num" w:pos="794"/>
        </w:tabs>
        <w:ind w:left="794" w:hanging="794"/>
      </w:pPr>
      <w:rPr>
        <w:rFonts w:hint="default"/>
      </w:rPr>
    </w:lvl>
    <w:lvl w:ilvl="5">
      <w:start w:val="1"/>
      <w:numFmt w:val="lowerRoman"/>
      <w:lvlText w:val="%6."/>
      <w:lvlJc w:val="right"/>
      <w:pPr>
        <w:tabs>
          <w:tab w:val="num" w:pos="794"/>
        </w:tabs>
        <w:ind w:left="794" w:hanging="794"/>
      </w:pPr>
      <w:rPr>
        <w:rFonts w:hint="default"/>
      </w:rPr>
    </w:lvl>
    <w:lvl w:ilvl="6">
      <w:start w:val="1"/>
      <w:numFmt w:val="decimal"/>
      <w:lvlText w:val="%7."/>
      <w:lvlJc w:val="left"/>
      <w:pPr>
        <w:tabs>
          <w:tab w:val="num" w:pos="794"/>
        </w:tabs>
        <w:ind w:left="794" w:hanging="794"/>
      </w:pPr>
      <w:rPr>
        <w:rFonts w:hint="default"/>
      </w:rPr>
    </w:lvl>
    <w:lvl w:ilvl="7">
      <w:start w:val="1"/>
      <w:numFmt w:val="lowerLetter"/>
      <w:lvlText w:val="%8."/>
      <w:lvlJc w:val="left"/>
      <w:pPr>
        <w:tabs>
          <w:tab w:val="num" w:pos="794"/>
        </w:tabs>
        <w:ind w:left="794" w:hanging="794"/>
      </w:pPr>
      <w:rPr>
        <w:rFonts w:hint="default"/>
      </w:rPr>
    </w:lvl>
    <w:lvl w:ilvl="8">
      <w:start w:val="1"/>
      <w:numFmt w:val="lowerRoman"/>
      <w:lvlText w:val="%9."/>
      <w:lvlJc w:val="right"/>
      <w:pPr>
        <w:tabs>
          <w:tab w:val="num" w:pos="794"/>
        </w:tabs>
        <w:ind w:left="794" w:hanging="794"/>
      </w:pPr>
      <w:rPr>
        <w:rFonts w:hint="default"/>
      </w:rPr>
    </w:lvl>
  </w:abstractNum>
  <w:abstractNum w:abstractNumId="14" w15:restartNumberingAfterBreak="0">
    <w:nsid w:val="4BA07366"/>
    <w:multiLevelType w:val="hybridMultilevel"/>
    <w:tmpl w:val="EC2A8EE4"/>
    <w:lvl w:ilvl="0" w:tplc="66FE9F8A">
      <w:start w:val="1"/>
      <w:numFmt w:val="lowerLetter"/>
      <w:pStyle w:val="LOGbulletletters"/>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BA7566"/>
    <w:multiLevelType w:val="multilevel"/>
    <w:tmpl w:val="D5DE406C"/>
    <w:lvl w:ilvl="0">
      <w:start w:val="1"/>
      <w:numFmt w:val="decimal"/>
      <w:pStyle w:val="Heading1"/>
      <w:lvlText w:val="%1"/>
      <w:lvlJc w:val="left"/>
      <w:rPr>
        <w:specVanish w:val="0"/>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794" w:hanging="794"/>
      </w:pPr>
      <w:rPr>
        <w:rFonts w:hint="default"/>
      </w:rPr>
    </w:lvl>
    <w:lvl w:ilvl="3">
      <w:start w:val="1"/>
      <w:numFmt w:val="decimal"/>
      <w:pStyle w:val="LOGParagraphNumbered"/>
      <w:lvlText w:val="%1.%2.%3.%4"/>
      <w:lvlJc w:val="left"/>
      <w:pPr>
        <w:ind w:left="794" w:hanging="794"/>
      </w:pPr>
      <w:rPr>
        <w:rFonts w:ascii="Calibri" w:hAnsi="Calibri" w:hint="default"/>
        <w:color w:val="auto"/>
        <w:position w:val="4"/>
        <w:sz w:val="16"/>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6" w15:restartNumberingAfterBreak="0">
    <w:nsid w:val="5D5B3B02"/>
    <w:multiLevelType w:val="hybridMultilevel"/>
    <w:tmpl w:val="989AB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2D716E"/>
    <w:multiLevelType w:val="multilevel"/>
    <w:tmpl w:val="AF04DC3E"/>
    <w:lvl w:ilvl="0">
      <w:start w:val="1"/>
      <w:numFmt w:val="upperLetter"/>
      <w:pStyle w:val="LOGTableABC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4771E9"/>
    <w:multiLevelType w:val="hybridMultilevel"/>
    <w:tmpl w:val="A17C8DAA"/>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9" w15:restartNumberingAfterBreak="0">
    <w:nsid w:val="687E6428"/>
    <w:multiLevelType w:val="hybridMultilevel"/>
    <w:tmpl w:val="2FF6695A"/>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 w15:restartNumberingAfterBreak="0">
    <w:nsid w:val="6F2E057A"/>
    <w:multiLevelType w:val="hybridMultilevel"/>
    <w:tmpl w:val="3E302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A65F1A"/>
    <w:multiLevelType w:val="hybridMultilevel"/>
    <w:tmpl w:val="1DACA816"/>
    <w:lvl w:ilvl="0" w:tplc="6DA85200">
      <w:start w:val="1"/>
      <w:numFmt w:val="bullet"/>
      <w:pStyle w:val="LOGBullets"/>
      <w:lvlText w:val=""/>
      <w:lvlJc w:val="left"/>
      <w:pPr>
        <w:ind w:left="1440" w:hanging="360"/>
      </w:pPr>
      <w:rPr>
        <w:rFonts w:ascii="Symbol" w:hAnsi="Symbol" w:hint="default"/>
      </w:rPr>
    </w:lvl>
    <w:lvl w:ilvl="1" w:tplc="F2BE16D0">
      <w:start w:val="1"/>
      <w:numFmt w:val="bullet"/>
      <w:pStyle w:val="LOGBulletslevel2"/>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25E5718"/>
    <w:multiLevelType w:val="multilevel"/>
    <w:tmpl w:val="AA8C2D0C"/>
    <w:lvl w:ilvl="0">
      <w:start w:val="1"/>
      <w:numFmt w:val="decimal"/>
      <w:lvlText w:val="%1."/>
      <w:lvlJc w:val="left"/>
      <w:pPr>
        <w:ind w:left="697" w:hanging="697"/>
      </w:pPr>
      <w:rPr>
        <w:rFonts w:hint="default"/>
      </w:rPr>
    </w:lvl>
    <w:lvl w:ilvl="1">
      <w:start w:val="1"/>
      <w:numFmt w:val="decimal"/>
      <w:lvlText w:val="%1.%2"/>
      <w:lvlJc w:val="left"/>
      <w:pPr>
        <w:ind w:left="697" w:hanging="697"/>
      </w:pPr>
      <w:rPr>
        <w:rFonts w:hint="default"/>
      </w:rPr>
    </w:lvl>
    <w:lvl w:ilvl="2">
      <w:start w:val="1"/>
      <w:numFmt w:val="decimal"/>
      <w:lvlText w:val="%1.%2.%3"/>
      <w:lvlJc w:val="left"/>
      <w:pPr>
        <w:ind w:left="697" w:hanging="697"/>
      </w:pPr>
      <w:rPr>
        <w:rFonts w:hint="default"/>
      </w:rPr>
    </w:lvl>
    <w:lvl w:ilvl="3">
      <w:start w:val="1"/>
      <w:numFmt w:val="decimal"/>
      <w:lvlText w:val="%4."/>
      <w:lvlJc w:val="left"/>
      <w:pPr>
        <w:ind w:left="697" w:hanging="357"/>
      </w:pPr>
      <w:rPr>
        <w:rFonts w:hint="default"/>
      </w:rPr>
    </w:lvl>
    <w:lvl w:ilvl="4">
      <w:start w:val="1"/>
      <w:numFmt w:val="lowerLetter"/>
      <w:lvlText w:val="%5."/>
      <w:lvlJc w:val="left"/>
      <w:pPr>
        <w:ind w:left="697" w:hanging="357"/>
      </w:pPr>
      <w:rPr>
        <w:rFonts w:hint="default"/>
      </w:rPr>
    </w:lvl>
    <w:lvl w:ilvl="5">
      <w:start w:val="1"/>
      <w:numFmt w:val="lowerRoman"/>
      <w:lvlText w:val="%6."/>
      <w:lvlJc w:val="right"/>
      <w:pPr>
        <w:ind w:left="697" w:hanging="357"/>
      </w:pPr>
      <w:rPr>
        <w:rFonts w:hint="default"/>
      </w:rPr>
    </w:lvl>
    <w:lvl w:ilvl="6">
      <w:start w:val="1"/>
      <w:numFmt w:val="decimal"/>
      <w:lvlText w:val="%7."/>
      <w:lvlJc w:val="left"/>
      <w:pPr>
        <w:ind w:left="697" w:hanging="357"/>
      </w:pPr>
      <w:rPr>
        <w:rFonts w:hint="default"/>
      </w:rPr>
    </w:lvl>
    <w:lvl w:ilvl="7">
      <w:start w:val="1"/>
      <w:numFmt w:val="lowerLetter"/>
      <w:lvlText w:val="%8."/>
      <w:lvlJc w:val="left"/>
      <w:pPr>
        <w:ind w:left="697" w:hanging="357"/>
      </w:pPr>
      <w:rPr>
        <w:rFonts w:hint="default"/>
      </w:rPr>
    </w:lvl>
    <w:lvl w:ilvl="8">
      <w:start w:val="1"/>
      <w:numFmt w:val="lowerRoman"/>
      <w:lvlText w:val="%9."/>
      <w:lvlJc w:val="right"/>
      <w:pPr>
        <w:ind w:left="697" w:hanging="357"/>
      </w:pPr>
      <w:rPr>
        <w:rFonts w:hint="default"/>
      </w:rPr>
    </w:lvl>
  </w:abstractNum>
  <w:num w:numId="1" w16cid:durableId="1314795244">
    <w:abstractNumId w:val="11"/>
  </w:num>
  <w:num w:numId="2" w16cid:durableId="329675990">
    <w:abstractNumId w:val="14"/>
  </w:num>
  <w:num w:numId="3" w16cid:durableId="2108651473">
    <w:abstractNumId w:val="21"/>
  </w:num>
  <w:num w:numId="4" w16cid:durableId="536433726">
    <w:abstractNumId w:val="15"/>
  </w:num>
  <w:num w:numId="5" w16cid:durableId="1201356294">
    <w:abstractNumId w:val="13"/>
  </w:num>
  <w:num w:numId="6" w16cid:durableId="1717200526">
    <w:abstractNumId w:val="9"/>
  </w:num>
  <w:num w:numId="7" w16cid:durableId="895627490">
    <w:abstractNumId w:val="7"/>
  </w:num>
  <w:num w:numId="8" w16cid:durableId="1210534488">
    <w:abstractNumId w:val="6"/>
  </w:num>
  <w:num w:numId="9" w16cid:durableId="1465808931">
    <w:abstractNumId w:val="5"/>
  </w:num>
  <w:num w:numId="10" w16cid:durableId="1232426022">
    <w:abstractNumId w:val="4"/>
  </w:num>
  <w:num w:numId="11" w16cid:durableId="72162464">
    <w:abstractNumId w:val="8"/>
  </w:num>
  <w:num w:numId="12" w16cid:durableId="787161255">
    <w:abstractNumId w:val="3"/>
  </w:num>
  <w:num w:numId="13" w16cid:durableId="1638073466">
    <w:abstractNumId w:val="2"/>
  </w:num>
  <w:num w:numId="14" w16cid:durableId="803426116">
    <w:abstractNumId w:val="1"/>
  </w:num>
  <w:num w:numId="15" w16cid:durableId="559101494">
    <w:abstractNumId w:val="0"/>
  </w:num>
  <w:num w:numId="16" w16cid:durableId="101342023">
    <w:abstractNumId w:val="17"/>
  </w:num>
  <w:num w:numId="17" w16cid:durableId="752042824">
    <w:abstractNumId w:val="21"/>
  </w:num>
  <w:num w:numId="18" w16cid:durableId="499195093">
    <w:abstractNumId w:val="21"/>
  </w:num>
  <w:num w:numId="19" w16cid:durableId="1534147740">
    <w:abstractNumId w:val="21"/>
  </w:num>
  <w:num w:numId="20" w16cid:durableId="1384254289">
    <w:abstractNumId w:val="22"/>
  </w:num>
  <w:num w:numId="21" w16cid:durableId="1044984331">
    <w:abstractNumId w:val="21"/>
  </w:num>
  <w:num w:numId="22" w16cid:durableId="2160898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3649310">
    <w:abstractNumId w:val="15"/>
  </w:num>
  <w:num w:numId="24" w16cid:durableId="1146825365">
    <w:abstractNumId w:val="15"/>
  </w:num>
  <w:num w:numId="25" w16cid:durableId="1172381422">
    <w:abstractNumId w:val="15"/>
  </w:num>
  <w:num w:numId="26" w16cid:durableId="2122920601">
    <w:abstractNumId w:val="21"/>
  </w:num>
  <w:num w:numId="27" w16cid:durableId="115487200">
    <w:abstractNumId w:val="21"/>
  </w:num>
  <w:num w:numId="28" w16cid:durableId="1768966802">
    <w:abstractNumId w:val="15"/>
  </w:num>
  <w:num w:numId="29" w16cid:durableId="554318335">
    <w:abstractNumId w:val="15"/>
  </w:num>
  <w:num w:numId="30" w16cid:durableId="1850214838">
    <w:abstractNumId w:val="15"/>
  </w:num>
  <w:num w:numId="31" w16cid:durableId="1476292972">
    <w:abstractNumId w:val="15"/>
  </w:num>
  <w:num w:numId="32" w16cid:durableId="1619140392">
    <w:abstractNumId w:val="15"/>
  </w:num>
  <w:num w:numId="33" w16cid:durableId="433789003">
    <w:abstractNumId w:val="15"/>
  </w:num>
  <w:num w:numId="34" w16cid:durableId="756056043">
    <w:abstractNumId w:val="15"/>
  </w:num>
  <w:num w:numId="35" w16cid:durableId="1874223793">
    <w:abstractNumId w:val="15"/>
  </w:num>
  <w:num w:numId="36" w16cid:durableId="1404647612">
    <w:abstractNumId w:val="15"/>
  </w:num>
  <w:num w:numId="37" w16cid:durableId="1694451542">
    <w:abstractNumId w:val="15"/>
  </w:num>
  <w:num w:numId="38" w16cid:durableId="1624311216">
    <w:abstractNumId w:val="15"/>
  </w:num>
  <w:num w:numId="39" w16cid:durableId="559678840">
    <w:abstractNumId w:val="15"/>
  </w:num>
  <w:num w:numId="40" w16cid:durableId="2121099377">
    <w:abstractNumId w:val="15"/>
  </w:num>
  <w:num w:numId="41" w16cid:durableId="1141574035">
    <w:abstractNumId w:val="15"/>
  </w:num>
  <w:num w:numId="42" w16cid:durableId="831526280">
    <w:abstractNumId w:val="15"/>
  </w:num>
  <w:num w:numId="43" w16cid:durableId="1604068720">
    <w:abstractNumId w:val="15"/>
  </w:num>
  <w:num w:numId="44" w16cid:durableId="1662078466">
    <w:abstractNumId w:val="15"/>
  </w:num>
  <w:num w:numId="45" w16cid:durableId="463817743">
    <w:abstractNumId w:val="16"/>
  </w:num>
  <w:num w:numId="46" w16cid:durableId="1058475709">
    <w:abstractNumId w:val="20"/>
  </w:num>
  <w:num w:numId="47" w16cid:durableId="1615137971">
    <w:abstractNumId w:val="12"/>
  </w:num>
  <w:num w:numId="48" w16cid:durableId="1726832508">
    <w:abstractNumId w:val="13"/>
  </w:num>
  <w:num w:numId="49" w16cid:durableId="65302028">
    <w:abstractNumId w:val="13"/>
  </w:num>
  <w:num w:numId="50" w16cid:durableId="295378263">
    <w:abstractNumId w:val="13"/>
  </w:num>
  <w:num w:numId="51" w16cid:durableId="1900750309">
    <w:abstractNumId w:val="13"/>
  </w:num>
  <w:num w:numId="52" w16cid:durableId="1384017987">
    <w:abstractNumId w:val="13"/>
  </w:num>
  <w:num w:numId="53" w16cid:durableId="479880081">
    <w:abstractNumId w:val="21"/>
  </w:num>
  <w:num w:numId="54" w16cid:durableId="809784524">
    <w:abstractNumId w:val="21"/>
  </w:num>
  <w:num w:numId="55" w16cid:durableId="609512574">
    <w:abstractNumId w:val="19"/>
  </w:num>
  <w:num w:numId="56" w16cid:durableId="1052117933">
    <w:abstractNumId w:val="21"/>
  </w:num>
  <w:num w:numId="57" w16cid:durableId="1058553757">
    <w:abstractNumId w:val="15"/>
  </w:num>
  <w:num w:numId="58" w16cid:durableId="961226257">
    <w:abstractNumId w:val="15"/>
  </w:num>
  <w:num w:numId="59" w16cid:durableId="1239249593">
    <w:abstractNumId w:val="15"/>
  </w:num>
  <w:num w:numId="60" w16cid:durableId="347171784">
    <w:abstractNumId w:val="15"/>
  </w:num>
  <w:num w:numId="61" w16cid:durableId="1419981853">
    <w:abstractNumId w:val="15"/>
  </w:num>
  <w:num w:numId="62" w16cid:durableId="1336375690">
    <w:abstractNumId w:val="15"/>
  </w:num>
  <w:num w:numId="63" w16cid:durableId="1935900652">
    <w:abstractNumId w:val="15"/>
  </w:num>
  <w:num w:numId="64" w16cid:durableId="872309823">
    <w:abstractNumId w:val="10"/>
  </w:num>
  <w:num w:numId="65" w16cid:durableId="1820656178">
    <w:abstractNumId w:val="18"/>
  </w:num>
  <w:num w:numId="66" w16cid:durableId="902986435">
    <w:abstractNumId w:val="15"/>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a Locatelli">
    <w15:presenceInfo w15:providerId="AD" w15:userId="S::linalocatelli@aqconsultants.co.uk::b1b0ed7a-f52f-47f2-a888-99e72b28f01b"/>
  </w15:person>
  <w15:person w15:author="Laurence Caird">
    <w15:presenceInfo w15:providerId="AD" w15:userId="S::laurencecaird@aqconsultants.co.uk::31251675-a83e-4065-8073-8b589536c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94"/>
  <w:characterSpacingControl w:val="doNotCompress"/>
  <w:hdrShapeDefaults>
    <o:shapedefaults v:ext="edit" spidmax="2050">
      <o:colormru v:ext="edit" colors="#005ba1,#53b7e8,#64b8e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A56"/>
    <w:rsid w:val="0000004B"/>
    <w:rsid w:val="000002BB"/>
    <w:rsid w:val="00000851"/>
    <w:rsid w:val="00000CA5"/>
    <w:rsid w:val="00000F18"/>
    <w:rsid w:val="000014D8"/>
    <w:rsid w:val="00001DE2"/>
    <w:rsid w:val="00002038"/>
    <w:rsid w:val="000020C0"/>
    <w:rsid w:val="0000327E"/>
    <w:rsid w:val="00003C55"/>
    <w:rsid w:val="000048E5"/>
    <w:rsid w:val="00004FBD"/>
    <w:rsid w:val="00004FF6"/>
    <w:rsid w:val="000060E8"/>
    <w:rsid w:val="00006D56"/>
    <w:rsid w:val="00006DED"/>
    <w:rsid w:val="000074F1"/>
    <w:rsid w:val="000108E2"/>
    <w:rsid w:val="00012042"/>
    <w:rsid w:val="00013106"/>
    <w:rsid w:val="00013195"/>
    <w:rsid w:val="00013741"/>
    <w:rsid w:val="000150DA"/>
    <w:rsid w:val="00015443"/>
    <w:rsid w:val="00016373"/>
    <w:rsid w:val="00016EE8"/>
    <w:rsid w:val="00020787"/>
    <w:rsid w:val="00021180"/>
    <w:rsid w:val="00021482"/>
    <w:rsid w:val="00022C16"/>
    <w:rsid w:val="00022FFF"/>
    <w:rsid w:val="00023579"/>
    <w:rsid w:val="0002362C"/>
    <w:rsid w:val="00024C22"/>
    <w:rsid w:val="00025603"/>
    <w:rsid w:val="000258D2"/>
    <w:rsid w:val="00025B6A"/>
    <w:rsid w:val="00026C06"/>
    <w:rsid w:val="00026D69"/>
    <w:rsid w:val="00027716"/>
    <w:rsid w:val="00030365"/>
    <w:rsid w:val="00030DA6"/>
    <w:rsid w:val="000315F9"/>
    <w:rsid w:val="00031F3C"/>
    <w:rsid w:val="000321B2"/>
    <w:rsid w:val="00032C33"/>
    <w:rsid w:val="0003311B"/>
    <w:rsid w:val="00033E88"/>
    <w:rsid w:val="000342EE"/>
    <w:rsid w:val="00034678"/>
    <w:rsid w:val="0003491D"/>
    <w:rsid w:val="000355A0"/>
    <w:rsid w:val="00035CBB"/>
    <w:rsid w:val="00035CF8"/>
    <w:rsid w:val="000365DC"/>
    <w:rsid w:val="00036630"/>
    <w:rsid w:val="00036D02"/>
    <w:rsid w:val="00036EE9"/>
    <w:rsid w:val="00037092"/>
    <w:rsid w:val="000402DB"/>
    <w:rsid w:val="0004045F"/>
    <w:rsid w:val="00040936"/>
    <w:rsid w:val="00041061"/>
    <w:rsid w:val="000426CA"/>
    <w:rsid w:val="000426EB"/>
    <w:rsid w:val="0004380D"/>
    <w:rsid w:val="0004427C"/>
    <w:rsid w:val="0004491C"/>
    <w:rsid w:val="00045158"/>
    <w:rsid w:val="00045758"/>
    <w:rsid w:val="00046A28"/>
    <w:rsid w:val="00046BEF"/>
    <w:rsid w:val="00046C60"/>
    <w:rsid w:val="00047ADD"/>
    <w:rsid w:val="00047D17"/>
    <w:rsid w:val="000502A3"/>
    <w:rsid w:val="00050383"/>
    <w:rsid w:val="000521CB"/>
    <w:rsid w:val="000537DB"/>
    <w:rsid w:val="00054896"/>
    <w:rsid w:val="00054C88"/>
    <w:rsid w:val="000554F0"/>
    <w:rsid w:val="000557F8"/>
    <w:rsid w:val="000570D5"/>
    <w:rsid w:val="00060355"/>
    <w:rsid w:val="000604CF"/>
    <w:rsid w:val="000608C4"/>
    <w:rsid w:val="00061365"/>
    <w:rsid w:val="000629C7"/>
    <w:rsid w:val="00063A81"/>
    <w:rsid w:val="000643E3"/>
    <w:rsid w:val="00064CB0"/>
    <w:rsid w:val="00064DC4"/>
    <w:rsid w:val="00065450"/>
    <w:rsid w:val="0006582F"/>
    <w:rsid w:val="00065D9F"/>
    <w:rsid w:val="000664D4"/>
    <w:rsid w:val="000668BC"/>
    <w:rsid w:val="000678AF"/>
    <w:rsid w:val="00067A89"/>
    <w:rsid w:val="0007006D"/>
    <w:rsid w:val="00071CD6"/>
    <w:rsid w:val="00071DAC"/>
    <w:rsid w:val="0007204A"/>
    <w:rsid w:val="000727BC"/>
    <w:rsid w:val="000731F5"/>
    <w:rsid w:val="00073BFB"/>
    <w:rsid w:val="00075691"/>
    <w:rsid w:val="00075DCF"/>
    <w:rsid w:val="000770A6"/>
    <w:rsid w:val="00077BAE"/>
    <w:rsid w:val="00080318"/>
    <w:rsid w:val="00080B11"/>
    <w:rsid w:val="0008242E"/>
    <w:rsid w:val="000843BA"/>
    <w:rsid w:val="00084CA8"/>
    <w:rsid w:val="00084E29"/>
    <w:rsid w:val="00085C12"/>
    <w:rsid w:val="00085FD3"/>
    <w:rsid w:val="00086268"/>
    <w:rsid w:val="00086931"/>
    <w:rsid w:val="00090535"/>
    <w:rsid w:val="000906A8"/>
    <w:rsid w:val="000908BD"/>
    <w:rsid w:val="0009108D"/>
    <w:rsid w:val="00092BEF"/>
    <w:rsid w:val="00093C49"/>
    <w:rsid w:val="00094402"/>
    <w:rsid w:val="000954C2"/>
    <w:rsid w:val="000962F1"/>
    <w:rsid w:val="00096300"/>
    <w:rsid w:val="00096B62"/>
    <w:rsid w:val="00097399"/>
    <w:rsid w:val="00097D16"/>
    <w:rsid w:val="000A05C5"/>
    <w:rsid w:val="000A11C7"/>
    <w:rsid w:val="000A1B87"/>
    <w:rsid w:val="000A1C3C"/>
    <w:rsid w:val="000A1DE0"/>
    <w:rsid w:val="000A1E76"/>
    <w:rsid w:val="000A20E1"/>
    <w:rsid w:val="000A28F1"/>
    <w:rsid w:val="000A2929"/>
    <w:rsid w:val="000A2C3A"/>
    <w:rsid w:val="000A2C8C"/>
    <w:rsid w:val="000A2C9B"/>
    <w:rsid w:val="000A32F4"/>
    <w:rsid w:val="000A3337"/>
    <w:rsid w:val="000A3A80"/>
    <w:rsid w:val="000A3D18"/>
    <w:rsid w:val="000A500A"/>
    <w:rsid w:val="000A5061"/>
    <w:rsid w:val="000A62D6"/>
    <w:rsid w:val="000A7334"/>
    <w:rsid w:val="000A766E"/>
    <w:rsid w:val="000A7BC1"/>
    <w:rsid w:val="000B0469"/>
    <w:rsid w:val="000B0492"/>
    <w:rsid w:val="000B083E"/>
    <w:rsid w:val="000B0C8F"/>
    <w:rsid w:val="000B0FAA"/>
    <w:rsid w:val="000B14CB"/>
    <w:rsid w:val="000B16E8"/>
    <w:rsid w:val="000B1DCD"/>
    <w:rsid w:val="000B3009"/>
    <w:rsid w:val="000B31CC"/>
    <w:rsid w:val="000B3F16"/>
    <w:rsid w:val="000B42B0"/>
    <w:rsid w:val="000B42E2"/>
    <w:rsid w:val="000B560B"/>
    <w:rsid w:val="000B5CE9"/>
    <w:rsid w:val="000B63A7"/>
    <w:rsid w:val="000B6556"/>
    <w:rsid w:val="000C0B46"/>
    <w:rsid w:val="000C15E1"/>
    <w:rsid w:val="000C177B"/>
    <w:rsid w:val="000C1978"/>
    <w:rsid w:val="000C1A62"/>
    <w:rsid w:val="000C2F58"/>
    <w:rsid w:val="000C43A7"/>
    <w:rsid w:val="000C4E37"/>
    <w:rsid w:val="000C5142"/>
    <w:rsid w:val="000C559C"/>
    <w:rsid w:val="000C6569"/>
    <w:rsid w:val="000C65B1"/>
    <w:rsid w:val="000C66AC"/>
    <w:rsid w:val="000C6FED"/>
    <w:rsid w:val="000C7D64"/>
    <w:rsid w:val="000D02F2"/>
    <w:rsid w:val="000D0434"/>
    <w:rsid w:val="000D0526"/>
    <w:rsid w:val="000D0645"/>
    <w:rsid w:val="000D1EAB"/>
    <w:rsid w:val="000D2004"/>
    <w:rsid w:val="000D2044"/>
    <w:rsid w:val="000D266F"/>
    <w:rsid w:val="000D2DEA"/>
    <w:rsid w:val="000D2F16"/>
    <w:rsid w:val="000D33C2"/>
    <w:rsid w:val="000D40DD"/>
    <w:rsid w:val="000D4161"/>
    <w:rsid w:val="000D58DE"/>
    <w:rsid w:val="000D5913"/>
    <w:rsid w:val="000D5ADB"/>
    <w:rsid w:val="000D7446"/>
    <w:rsid w:val="000D7EDF"/>
    <w:rsid w:val="000E08DD"/>
    <w:rsid w:val="000E0BD9"/>
    <w:rsid w:val="000E131E"/>
    <w:rsid w:val="000E18C3"/>
    <w:rsid w:val="000E1CDF"/>
    <w:rsid w:val="000E1FEC"/>
    <w:rsid w:val="000E232A"/>
    <w:rsid w:val="000E2801"/>
    <w:rsid w:val="000E2AF4"/>
    <w:rsid w:val="000E2E65"/>
    <w:rsid w:val="000E34CE"/>
    <w:rsid w:val="000E45B9"/>
    <w:rsid w:val="000E5F74"/>
    <w:rsid w:val="000E683C"/>
    <w:rsid w:val="000E6FD2"/>
    <w:rsid w:val="000E777B"/>
    <w:rsid w:val="000E7ABD"/>
    <w:rsid w:val="000E7B10"/>
    <w:rsid w:val="000E7DC3"/>
    <w:rsid w:val="000F0107"/>
    <w:rsid w:val="000F0A43"/>
    <w:rsid w:val="000F0E2F"/>
    <w:rsid w:val="000F192C"/>
    <w:rsid w:val="000F3F5E"/>
    <w:rsid w:val="000F44ED"/>
    <w:rsid w:val="000F5075"/>
    <w:rsid w:val="000F5380"/>
    <w:rsid w:val="000F5651"/>
    <w:rsid w:val="000F5937"/>
    <w:rsid w:val="000F5BF4"/>
    <w:rsid w:val="000F5C5B"/>
    <w:rsid w:val="000F5FD7"/>
    <w:rsid w:val="000F6370"/>
    <w:rsid w:val="000F63B1"/>
    <w:rsid w:val="000F65DF"/>
    <w:rsid w:val="00100DE7"/>
    <w:rsid w:val="00101273"/>
    <w:rsid w:val="001016A9"/>
    <w:rsid w:val="001027C8"/>
    <w:rsid w:val="001027E7"/>
    <w:rsid w:val="001037E5"/>
    <w:rsid w:val="00103BBA"/>
    <w:rsid w:val="00104076"/>
    <w:rsid w:val="00104238"/>
    <w:rsid w:val="00104D22"/>
    <w:rsid w:val="00105E84"/>
    <w:rsid w:val="001062D9"/>
    <w:rsid w:val="00106513"/>
    <w:rsid w:val="001068E2"/>
    <w:rsid w:val="00106CDD"/>
    <w:rsid w:val="00107021"/>
    <w:rsid w:val="001102EB"/>
    <w:rsid w:val="00110BBF"/>
    <w:rsid w:val="00110E1B"/>
    <w:rsid w:val="00110F17"/>
    <w:rsid w:val="00112612"/>
    <w:rsid w:val="00114D9D"/>
    <w:rsid w:val="00114DCB"/>
    <w:rsid w:val="0011631F"/>
    <w:rsid w:val="00116453"/>
    <w:rsid w:val="00116C16"/>
    <w:rsid w:val="00116FC2"/>
    <w:rsid w:val="001170CE"/>
    <w:rsid w:val="00121662"/>
    <w:rsid w:val="00122BCB"/>
    <w:rsid w:val="00123158"/>
    <w:rsid w:val="0012345B"/>
    <w:rsid w:val="00123BAD"/>
    <w:rsid w:val="00123ECC"/>
    <w:rsid w:val="0012484A"/>
    <w:rsid w:val="001260A9"/>
    <w:rsid w:val="00126762"/>
    <w:rsid w:val="00127562"/>
    <w:rsid w:val="00131005"/>
    <w:rsid w:val="00131D3A"/>
    <w:rsid w:val="00132282"/>
    <w:rsid w:val="001324D8"/>
    <w:rsid w:val="00132773"/>
    <w:rsid w:val="00132C27"/>
    <w:rsid w:val="00134874"/>
    <w:rsid w:val="00134BCB"/>
    <w:rsid w:val="00134FE0"/>
    <w:rsid w:val="001359E4"/>
    <w:rsid w:val="00135FF9"/>
    <w:rsid w:val="0013718C"/>
    <w:rsid w:val="00137983"/>
    <w:rsid w:val="00137B05"/>
    <w:rsid w:val="00137D69"/>
    <w:rsid w:val="001413EA"/>
    <w:rsid w:val="00141578"/>
    <w:rsid w:val="0014254F"/>
    <w:rsid w:val="00143019"/>
    <w:rsid w:val="0014347E"/>
    <w:rsid w:val="001443C6"/>
    <w:rsid w:val="00144669"/>
    <w:rsid w:val="00144C9E"/>
    <w:rsid w:val="00144EED"/>
    <w:rsid w:val="00146639"/>
    <w:rsid w:val="001467AC"/>
    <w:rsid w:val="001476F0"/>
    <w:rsid w:val="00147A7E"/>
    <w:rsid w:val="00150B8A"/>
    <w:rsid w:val="00150D78"/>
    <w:rsid w:val="00150DBA"/>
    <w:rsid w:val="001510B3"/>
    <w:rsid w:val="00151605"/>
    <w:rsid w:val="0015178D"/>
    <w:rsid w:val="00151829"/>
    <w:rsid w:val="001527B5"/>
    <w:rsid w:val="00153269"/>
    <w:rsid w:val="00153DAB"/>
    <w:rsid w:val="00153EEA"/>
    <w:rsid w:val="00154291"/>
    <w:rsid w:val="00155C54"/>
    <w:rsid w:val="00156B3F"/>
    <w:rsid w:val="001573CA"/>
    <w:rsid w:val="00157A1E"/>
    <w:rsid w:val="001605A8"/>
    <w:rsid w:val="00160B36"/>
    <w:rsid w:val="00160FB0"/>
    <w:rsid w:val="00160FDE"/>
    <w:rsid w:val="00161777"/>
    <w:rsid w:val="001623AD"/>
    <w:rsid w:val="001629F0"/>
    <w:rsid w:val="00162B15"/>
    <w:rsid w:val="00163D62"/>
    <w:rsid w:val="0016436A"/>
    <w:rsid w:val="001643D3"/>
    <w:rsid w:val="001644BF"/>
    <w:rsid w:val="001646F5"/>
    <w:rsid w:val="001664BE"/>
    <w:rsid w:val="001664E8"/>
    <w:rsid w:val="00166755"/>
    <w:rsid w:val="00166D29"/>
    <w:rsid w:val="0016752B"/>
    <w:rsid w:val="001675CC"/>
    <w:rsid w:val="00167CCA"/>
    <w:rsid w:val="00170968"/>
    <w:rsid w:val="0017120C"/>
    <w:rsid w:val="00172A48"/>
    <w:rsid w:val="00172F42"/>
    <w:rsid w:val="00173790"/>
    <w:rsid w:val="001739F5"/>
    <w:rsid w:val="00173BC0"/>
    <w:rsid w:val="00173BD3"/>
    <w:rsid w:val="00173F91"/>
    <w:rsid w:val="001741C5"/>
    <w:rsid w:val="001748C1"/>
    <w:rsid w:val="00174C5D"/>
    <w:rsid w:val="00174D61"/>
    <w:rsid w:val="001755D5"/>
    <w:rsid w:val="00175823"/>
    <w:rsid w:val="001774C4"/>
    <w:rsid w:val="00177A58"/>
    <w:rsid w:val="00177D19"/>
    <w:rsid w:val="00177F36"/>
    <w:rsid w:val="0018110D"/>
    <w:rsid w:val="00182818"/>
    <w:rsid w:val="00182C5A"/>
    <w:rsid w:val="00182F0B"/>
    <w:rsid w:val="00183087"/>
    <w:rsid w:val="001833DC"/>
    <w:rsid w:val="00184047"/>
    <w:rsid w:val="001841C3"/>
    <w:rsid w:val="0018427F"/>
    <w:rsid w:val="00184461"/>
    <w:rsid w:val="00185531"/>
    <w:rsid w:val="001859B8"/>
    <w:rsid w:val="00185AE4"/>
    <w:rsid w:val="0018645F"/>
    <w:rsid w:val="001874A0"/>
    <w:rsid w:val="001908BB"/>
    <w:rsid w:val="00191EC0"/>
    <w:rsid w:val="001920DC"/>
    <w:rsid w:val="001926A1"/>
    <w:rsid w:val="00192B8B"/>
    <w:rsid w:val="0019345E"/>
    <w:rsid w:val="001936A0"/>
    <w:rsid w:val="00193AF6"/>
    <w:rsid w:val="0019402A"/>
    <w:rsid w:val="00194419"/>
    <w:rsid w:val="00194613"/>
    <w:rsid w:val="00194E16"/>
    <w:rsid w:val="001951DA"/>
    <w:rsid w:val="001954EF"/>
    <w:rsid w:val="001964F8"/>
    <w:rsid w:val="0019653D"/>
    <w:rsid w:val="001966CF"/>
    <w:rsid w:val="00196923"/>
    <w:rsid w:val="001969E4"/>
    <w:rsid w:val="00196D17"/>
    <w:rsid w:val="001973A8"/>
    <w:rsid w:val="001977D3"/>
    <w:rsid w:val="00197893"/>
    <w:rsid w:val="00197DEB"/>
    <w:rsid w:val="001A068C"/>
    <w:rsid w:val="001A084E"/>
    <w:rsid w:val="001A2432"/>
    <w:rsid w:val="001A2A52"/>
    <w:rsid w:val="001A31AD"/>
    <w:rsid w:val="001A34EE"/>
    <w:rsid w:val="001A3A71"/>
    <w:rsid w:val="001A3FA6"/>
    <w:rsid w:val="001A40F7"/>
    <w:rsid w:val="001A4B54"/>
    <w:rsid w:val="001A4CB7"/>
    <w:rsid w:val="001A4F63"/>
    <w:rsid w:val="001A574C"/>
    <w:rsid w:val="001A5AAB"/>
    <w:rsid w:val="001A6F0C"/>
    <w:rsid w:val="001A731A"/>
    <w:rsid w:val="001A7668"/>
    <w:rsid w:val="001A7A8D"/>
    <w:rsid w:val="001B0946"/>
    <w:rsid w:val="001B3865"/>
    <w:rsid w:val="001B4836"/>
    <w:rsid w:val="001B5775"/>
    <w:rsid w:val="001B653B"/>
    <w:rsid w:val="001B6AA4"/>
    <w:rsid w:val="001B744E"/>
    <w:rsid w:val="001B7C7C"/>
    <w:rsid w:val="001B7CDD"/>
    <w:rsid w:val="001C0A4C"/>
    <w:rsid w:val="001C1FCA"/>
    <w:rsid w:val="001C2627"/>
    <w:rsid w:val="001C2B71"/>
    <w:rsid w:val="001C3832"/>
    <w:rsid w:val="001C457C"/>
    <w:rsid w:val="001C5430"/>
    <w:rsid w:val="001C65A9"/>
    <w:rsid w:val="001C6960"/>
    <w:rsid w:val="001C7CBB"/>
    <w:rsid w:val="001D1446"/>
    <w:rsid w:val="001D15B1"/>
    <w:rsid w:val="001D4CD3"/>
    <w:rsid w:val="001D541A"/>
    <w:rsid w:val="001D59A5"/>
    <w:rsid w:val="001D69B9"/>
    <w:rsid w:val="001D6DFB"/>
    <w:rsid w:val="001D7C8A"/>
    <w:rsid w:val="001E00BA"/>
    <w:rsid w:val="001E0856"/>
    <w:rsid w:val="001E2884"/>
    <w:rsid w:val="001E3302"/>
    <w:rsid w:val="001E3A4D"/>
    <w:rsid w:val="001E3A88"/>
    <w:rsid w:val="001E3E54"/>
    <w:rsid w:val="001E4249"/>
    <w:rsid w:val="001E57F1"/>
    <w:rsid w:val="001E5F59"/>
    <w:rsid w:val="001E6169"/>
    <w:rsid w:val="001E629A"/>
    <w:rsid w:val="001E680A"/>
    <w:rsid w:val="001E74D6"/>
    <w:rsid w:val="001E7A27"/>
    <w:rsid w:val="001F031D"/>
    <w:rsid w:val="001F052C"/>
    <w:rsid w:val="001F0D2A"/>
    <w:rsid w:val="001F2A4D"/>
    <w:rsid w:val="001F469B"/>
    <w:rsid w:val="001F4882"/>
    <w:rsid w:val="001F6905"/>
    <w:rsid w:val="001F6E7D"/>
    <w:rsid w:val="001F70C9"/>
    <w:rsid w:val="001F760C"/>
    <w:rsid w:val="00200A84"/>
    <w:rsid w:val="00203114"/>
    <w:rsid w:val="00203295"/>
    <w:rsid w:val="0020368B"/>
    <w:rsid w:val="00203874"/>
    <w:rsid w:val="00203B2B"/>
    <w:rsid w:val="00203D70"/>
    <w:rsid w:val="002055C5"/>
    <w:rsid w:val="002069D7"/>
    <w:rsid w:val="00207022"/>
    <w:rsid w:val="002072A8"/>
    <w:rsid w:val="00207A6E"/>
    <w:rsid w:val="00207C9C"/>
    <w:rsid w:val="00207D60"/>
    <w:rsid w:val="00210429"/>
    <w:rsid w:val="0021148C"/>
    <w:rsid w:val="002125FC"/>
    <w:rsid w:val="0021352D"/>
    <w:rsid w:val="00213710"/>
    <w:rsid w:val="00214877"/>
    <w:rsid w:val="00217260"/>
    <w:rsid w:val="00217B3C"/>
    <w:rsid w:val="0022015C"/>
    <w:rsid w:val="0022060D"/>
    <w:rsid w:val="0022126F"/>
    <w:rsid w:val="00221751"/>
    <w:rsid w:val="002218FA"/>
    <w:rsid w:val="0022210B"/>
    <w:rsid w:val="002232F8"/>
    <w:rsid w:val="0022342A"/>
    <w:rsid w:val="00223776"/>
    <w:rsid w:val="002248A6"/>
    <w:rsid w:val="0022494A"/>
    <w:rsid w:val="00225415"/>
    <w:rsid w:val="0022563D"/>
    <w:rsid w:val="00225737"/>
    <w:rsid w:val="00226902"/>
    <w:rsid w:val="00226AE3"/>
    <w:rsid w:val="00226B2B"/>
    <w:rsid w:val="0022735F"/>
    <w:rsid w:val="0023025F"/>
    <w:rsid w:val="0023057F"/>
    <w:rsid w:val="00230A02"/>
    <w:rsid w:val="00231EDD"/>
    <w:rsid w:val="00232BE2"/>
    <w:rsid w:val="00233089"/>
    <w:rsid w:val="002333DE"/>
    <w:rsid w:val="002342C4"/>
    <w:rsid w:val="00234C82"/>
    <w:rsid w:val="0023587A"/>
    <w:rsid w:val="00235986"/>
    <w:rsid w:val="00235D63"/>
    <w:rsid w:val="00235FD4"/>
    <w:rsid w:val="00236D1E"/>
    <w:rsid w:val="00236FBA"/>
    <w:rsid w:val="002405C7"/>
    <w:rsid w:val="0024166A"/>
    <w:rsid w:val="0024168F"/>
    <w:rsid w:val="00241794"/>
    <w:rsid w:val="002420E8"/>
    <w:rsid w:val="0024246B"/>
    <w:rsid w:val="002424A2"/>
    <w:rsid w:val="00242B40"/>
    <w:rsid w:val="00242D22"/>
    <w:rsid w:val="002433E5"/>
    <w:rsid w:val="00243800"/>
    <w:rsid w:val="00243B47"/>
    <w:rsid w:val="002441CD"/>
    <w:rsid w:val="00244823"/>
    <w:rsid w:val="00244824"/>
    <w:rsid w:val="00244B37"/>
    <w:rsid w:val="00244BF2"/>
    <w:rsid w:val="00244E2A"/>
    <w:rsid w:val="00244EBB"/>
    <w:rsid w:val="00244F15"/>
    <w:rsid w:val="00246A5E"/>
    <w:rsid w:val="00246DA6"/>
    <w:rsid w:val="00247B55"/>
    <w:rsid w:val="00250291"/>
    <w:rsid w:val="0025043C"/>
    <w:rsid w:val="00250604"/>
    <w:rsid w:val="00250A0E"/>
    <w:rsid w:val="00251E6B"/>
    <w:rsid w:val="002527CD"/>
    <w:rsid w:val="00252A96"/>
    <w:rsid w:val="00252C88"/>
    <w:rsid w:val="002545F0"/>
    <w:rsid w:val="002547D0"/>
    <w:rsid w:val="002550CC"/>
    <w:rsid w:val="002553A6"/>
    <w:rsid w:val="002564A7"/>
    <w:rsid w:val="0025659C"/>
    <w:rsid w:val="00260049"/>
    <w:rsid w:val="002600B4"/>
    <w:rsid w:val="0026057A"/>
    <w:rsid w:val="002606ED"/>
    <w:rsid w:val="00261979"/>
    <w:rsid w:val="00262190"/>
    <w:rsid w:val="002626D3"/>
    <w:rsid w:val="00262B0E"/>
    <w:rsid w:val="00263C5A"/>
    <w:rsid w:val="00263D22"/>
    <w:rsid w:val="00263E63"/>
    <w:rsid w:val="00263FE9"/>
    <w:rsid w:val="00264936"/>
    <w:rsid w:val="00264991"/>
    <w:rsid w:val="00264D40"/>
    <w:rsid w:val="00267420"/>
    <w:rsid w:val="002679F4"/>
    <w:rsid w:val="00267C67"/>
    <w:rsid w:val="00270262"/>
    <w:rsid w:val="00270A9D"/>
    <w:rsid w:val="00270DE8"/>
    <w:rsid w:val="00271412"/>
    <w:rsid w:val="00271E72"/>
    <w:rsid w:val="00273828"/>
    <w:rsid w:val="002739AA"/>
    <w:rsid w:val="00273C6D"/>
    <w:rsid w:val="00274415"/>
    <w:rsid w:val="0027555A"/>
    <w:rsid w:val="00276D86"/>
    <w:rsid w:val="00277DAD"/>
    <w:rsid w:val="00280389"/>
    <w:rsid w:val="00281978"/>
    <w:rsid w:val="00281FF5"/>
    <w:rsid w:val="0028299C"/>
    <w:rsid w:val="002836B2"/>
    <w:rsid w:val="002836E5"/>
    <w:rsid w:val="00284B65"/>
    <w:rsid w:val="002852E3"/>
    <w:rsid w:val="00285B95"/>
    <w:rsid w:val="002860E4"/>
    <w:rsid w:val="00286DA0"/>
    <w:rsid w:val="00287BFE"/>
    <w:rsid w:val="00287E5E"/>
    <w:rsid w:val="0029006D"/>
    <w:rsid w:val="00291571"/>
    <w:rsid w:val="002919CB"/>
    <w:rsid w:val="00291DBA"/>
    <w:rsid w:val="0029208A"/>
    <w:rsid w:val="00292325"/>
    <w:rsid w:val="0029263D"/>
    <w:rsid w:val="00292938"/>
    <w:rsid w:val="00292D05"/>
    <w:rsid w:val="0029369F"/>
    <w:rsid w:val="00294B55"/>
    <w:rsid w:val="002957A9"/>
    <w:rsid w:val="002964E4"/>
    <w:rsid w:val="00296732"/>
    <w:rsid w:val="00296BE5"/>
    <w:rsid w:val="002979EB"/>
    <w:rsid w:val="002A0C57"/>
    <w:rsid w:val="002A0D6F"/>
    <w:rsid w:val="002A1113"/>
    <w:rsid w:val="002A2425"/>
    <w:rsid w:val="002A301E"/>
    <w:rsid w:val="002A306C"/>
    <w:rsid w:val="002A3752"/>
    <w:rsid w:val="002A3B9E"/>
    <w:rsid w:val="002A5464"/>
    <w:rsid w:val="002A610E"/>
    <w:rsid w:val="002A64E8"/>
    <w:rsid w:val="002A6DAF"/>
    <w:rsid w:val="002B039F"/>
    <w:rsid w:val="002B03A9"/>
    <w:rsid w:val="002B09B5"/>
    <w:rsid w:val="002B0BF9"/>
    <w:rsid w:val="002B18E1"/>
    <w:rsid w:val="002B1C87"/>
    <w:rsid w:val="002B2A7A"/>
    <w:rsid w:val="002B2C85"/>
    <w:rsid w:val="002B2D44"/>
    <w:rsid w:val="002B33A1"/>
    <w:rsid w:val="002B348C"/>
    <w:rsid w:val="002B355F"/>
    <w:rsid w:val="002B4428"/>
    <w:rsid w:val="002B4E8C"/>
    <w:rsid w:val="002B5043"/>
    <w:rsid w:val="002B5475"/>
    <w:rsid w:val="002B5B2C"/>
    <w:rsid w:val="002B5C18"/>
    <w:rsid w:val="002B60BC"/>
    <w:rsid w:val="002B6478"/>
    <w:rsid w:val="002B6909"/>
    <w:rsid w:val="002B6FB3"/>
    <w:rsid w:val="002B72A0"/>
    <w:rsid w:val="002B72F6"/>
    <w:rsid w:val="002C077D"/>
    <w:rsid w:val="002C2519"/>
    <w:rsid w:val="002C29BD"/>
    <w:rsid w:val="002C2BD7"/>
    <w:rsid w:val="002C2C36"/>
    <w:rsid w:val="002C2CDF"/>
    <w:rsid w:val="002C35C7"/>
    <w:rsid w:val="002C3F6F"/>
    <w:rsid w:val="002C4590"/>
    <w:rsid w:val="002C552D"/>
    <w:rsid w:val="002C58EC"/>
    <w:rsid w:val="002C5D39"/>
    <w:rsid w:val="002C655C"/>
    <w:rsid w:val="002C7C80"/>
    <w:rsid w:val="002D01C1"/>
    <w:rsid w:val="002D0CE9"/>
    <w:rsid w:val="002D0EB5"/>
    <w:rsid w:val="002D205A"/>
    <w:rsid w:val="002D2E77"/>
    <w:rsid w:val="002D2EDE"/>
    <w:rsid w:val="002D2F1E"/>
    <w:rsid w:val="002D3798"/>
    <w:rsid w:val="002D3965"/>
    <w:rsid w:val="002D3C8E"/>
    <w:rsid w:val="002D3CC6"/>
    <w:rsid w:val="002D7697"/>
    <w:rsid w:val="002D76FF"/>
    <w:rsid w:val="002E01E4"/>
    <w:rsid w:val="002E11DB"/>
    <w:rsid w:val="002E184D"/>
    <w:rsid w:val="002E1B8B"/>
    <w:rsid w:val="002E1D37"/>
    <w:rsid w:val="002E1D66"/>
    <w:rsid w:val="002E3708"/>
    <w:rsid w:val="002E38F5"/>
    <w:rsid w:val="002E44E9"/>
    <w:rsid w:val="002E4BAC"/>
    <w:rsid w:val="002E4E48"/>
    <w:rsid w:val="002E5C67"/>
    <w:rsid w:val="002E68F2"/>
    <w:rsid w:val="002E710B"/>
    <w:rsid w:val="002E7900"/>
    <w:rsid w:val="002E7AD4"/>
    <w:rsid w:val="002F071D"/>
    <w:rsid w:val="002F0DDB"/>
    <w:rsid w:val="002F0E3D"/>
    <w:rsid w:val="002F1C83"/>
    <w:rsid w:val="002F1D8A"/>
    <w:rsid w:val="002F2655"/>
    <w:rsid w:val="002F301D"/>
    <w:rsid w:val="002F36BC"/>
    <w:rsid w:val="002F3AB5"/>
    <w:rsid w:val="002F4072"/>
    <w:rsid w:val="002F4130"/>
    <w:rsid w:val="002F4200"/>
    <w:rsid w:val="002F4404"/>
    <w:rsid w:val="002F45B1"/>
    <w:rsid w:val="002F5097"/>
    <w:rsid w:val="002F52FF"/>
    <w:rsid w:val="002F6545"/>
    <w:rsid w:val="002F673D"/>
    <w:rsid w:val="002F7403"/>
    <w:rsid w:val="002F7AD1"/>
    <w:rsid w:val="002F7C98"/>
    <w:rsid w:val="0030043B"/>
    <w:rsid w:val="003007C8"/>
    <w:rsid w:val="003018EE"/>
    <w:rsid w:val="00301BEB"/>
    <w:rsid w:val="003021C3"/>
    <w:rsid w:val="003028D0"/>
    <w:rsid w:val="00302A3E"/>
    <w:rsid w:val="00302CFE"/>
    <w:rsid w:val="00302D9D"/>
    <w:rsid w:val="00303AA9"/>
    <w:rsid w:val="00304ACA"/>
    <w:rsid w:val="00304CD6"/>
    <w:rsid w:val="00304D22"/>
    <w:rsid w:val="00305173"/>
    <w:rsid w:val="00305847"/>
    <w:rsid w:val="00305B0A"/>
    <w:rsid w:val="00306803"/>
    <w:rsid w:val="0030697D"/>
    <w:rsid w:val="003073F1"/>
    <w:rsid w:val="00307BD1"/>
    <w:rsid w:val="00310176"/>
    <w:rsid w:val="003106BD"/>
    <w:rsid w:val="00310E41"/>
    <w:rsid w:val="00310E6C"/>
    <w:rsid w:val="0031113D"/>
    <w:rsid w:val="00311649"/>
    <w:rsid w:val="003121FE"/>
    <w:rsid w:val="00312513"/>
    <w:rsid w:val="003139C4"/>
    <w:rsid w:val="00313A16"/>
    <w:rsid w:val="0031410B"/>
    <w:rsid w:val="00314426"/>
    <w:rsid w:val="00314850"/>
    <w:rsid w:val="00315102"/>
    <w:rsid w:val="00315439"/>
    <w:rsid w:val="003154DD"/>
    <w:rsid w:val="00315B1D"/>
    <w:rsid w:val="003161C4"/>
    <w:rsid w:val="003161E8"/>
    <w:rsid w:val="003162F5"/>
    <w:rsid w:val="003164EC"/>
    <w:rsid w:val="003166AD"/>
    <w:rsid w:val="00316C8D"/>
    <w:rsid w:val="0031770E"/>
    <w:rsid w:val="00317F3D"/>
    <w:rsid w:val="00320792"/>
    <w:rsid w:val="0032126F"/>
    <w:rsid w:val="003219E5"/>
    <w:rsid w:val="00322749"/>
    <w:rsid w:val="0032279A"/>
    <w:rsid w:val="00323193"/>
    <w:rsid w:val="00324635"/>
    <w:rsid w:val="003250A2"/>
    <w:rsid w:val="00325420"/>
    <w:rsid w:val="003256D8"/>
    <w:rsid w:val="00325E39"/>
    <w:rsid w:val="00327647"/>
    <w:rsid w:val="003300B5"/>
    <w:rsid w:val="00330D36"/>
    <w:rsid w:val="00330EA8"/>
    <w:rsid w:val="00331076"/>
    <w:rsid w:val="003318DD"/>
    <w:rsid w:val="00332816"/>
    <w:rsid w:val="00332969"/>
    <w:rsid w:val="00333167"/>
    <w:rsid w:val="00333296"/>
    <w:rsid w:val="003344EA"/>
    <w:rsid w:val="0033482A"/>
    <w:rsid w:val="00334949"/>
    <w:rsid w:val="00335A81"/>
    <w:rsid w:val="00335C1D"/>
    <w:rsid w:val="00336B8B"/>
    <w:rsid w:val="00337390"/>
    <w:rsid w:val="003375F3"/>
    <w:rsid w:val="00337CBB"/>
    <w:rsid w:val="00341161"/>
    <w:rsid w:val="00341393"/>
    <w:rsid w:val="0034194C"/>
    <w:rsid w:val="00341C68"/>
    <w:rsid w:val="00341D22"/>
    <w:rsid w:val="00341E9A"/>
    <w:rsid w:val="00342708"/>
    <w:rsid w:val="00342D37"/>
    <w:rsid w:val="00343220"/>
    <w:rsid w:val="00343520"/>
    <w:rsid w:val="00343D9E"/>
    <w:rsid w:val="003440D0"/>
    <w:rsid w:val="00344447"/>
    <w:rsid w:val="003447EF"/>
    <w:rsid w:val="00346208"/>
    <w:rsid w:val="00346ABC"/>
    <w:rsid w:val="00350453"/>
    <w:rsid w:val="003506BC"/>
    <w:rsid w:val="00350A03"/>
    <w:rsid w:val="00351C09"/>
    <w:rsid w:val="00351F6E"/>
    <w:rsid w:val="00352343"/>
    <w:rsid w:val="003524D9"/>
    <w:rsid w:val="00352D85"/>
    <w:rsid w:val="00354F71"/>
    <w:rsid w:val="00355174"/>
    <w:rsid w:val="00356A6D"/>
    <w:rsid w:val="0035705F"/>
    <w:rsid w:val="00357934"/>
    <w:rsid w:val="00357F30"/>
    <w:rsid w:val="00361848"/>
    <w:rsid w:val="00361DA4"/>
    <w:rsid w:val="00362442"/>
    <w:rsid w:val="003631C6"/>
    <w:rsid w:val="003645E9"/>
    <w:rsid w:val="00364714"/>
    <w:rsid w:val="00364AB3"/>
    <w:rsid w:val="00365904"/>
    <w:rsid w:val="003670EB"/>
    <w:rsid w:val="003672AD"/>
    <w:rsid w:val="003676B9"/>
    <w:rsid w:val="00370EC8"/>
    <w:rsid w:val="00370EE9"/>
    <w:rsid w:val="0037135D"/>
    <w:rsid w:val="00371D74"/>
    <w:rsid w:val="00371F9C"/>
    <w:rsid w:val="0037231B"/>
    <w:rsid w:val="00372A01"/>
    <w:rsid w:val="00373121"/>
    <w:rsid w:val="003733D7"/>
    <w:rsid w:val="0037392D"/>
    <w:rsid w:val="00373B1D"/>
    <w:rsid w:val="00373F4B"/>
    <w:rsid w:val="003740A5"/>
    <w:rsid w:val="003740CB"/>
    <w:rsid w:val="003744DE"/>
    <w:rsid w:val="0037502F"/>
    <w:rsid w:val="00375B5A"/>
    <w:rsid w:val="00375E03"/>
    <w:rsid w:val="00375E9C"/>
    <w:rsid w:val="003762B6"/>
    <w:rsid w:val="00376375"/>
    <w:rsid w:val="00376F9F"/>
    <w:rsid w:val="003770E2"/>
    <w:rsid w:val="0037746B"/>
    <w:rsid w:val="003775AC"/>
    <w:rsid w:val="00377A3B"/>
    <w:rsid w:val="0038049C"/>
    <w:rsid w:val="0038087E"/>
    <w:rsid w:val="0038099D"/>
    <w:rsid w:val="003818A9"/>
    <w:rsid w:val="00382114"/>
    <w:rsid w:val="0038283D"/>
    <w:rsid w:val="00382B1A"/>
    <w:rsid w:val="00382CAB"/>
    <w:rsid w:val="0038338C"/>
    <w:rsid w:val="00383A68"/>
    <w:rsid w:val="00383D11"/>
    <w:rsid w:val="00383F0A"/>
    <w:rsid w:val="0038490B"/>
    <w:rsid w:val="0038499E"/>
    <w:rsid w:val="00384A1D"/>
    <w:rsid w:val="003868C0"/>
    <w:rsid w:val="003877E1"/>
    <w:rsid w:val="00390C46"/>
    <w:rsid w:val="003910CA"/>
    <w:rsid w:val="003914CF"/>
    <w:rsid w:val="00392099"/>
    <w:rsid w:val="003922B5"/>
    <w:rsid w:val="0039243D"/>
    <w:rsid w:val="003939E6"/>
    <w:rsid w:val="003940FD"/>
    <w:rsid w:val="003945EE"/>
    <w:rsid w:val="003946A9"/>
    <w:rsid w:val="00396456"/>
    <w:rsid w:val="003964C0"/>
    <w:rsid w:val="00396695"/>
    <w:rsid w:val="003967D6"/>
    <w:rsid w:val="003968A6"/>
    <w:rsid w:val="00396FE3"/>
    <w:rsid w:val="00397B63"/>
    <w:rsid w:val="00397C51"/>
    <w:rsid w:val="003A00EC"/>
    <w:rsid w:val="003A1170"/>
    <w:rsid w:val="003A1C06"/>
    <w:rsid w:val="003A2482"/>
    <w:rsid w:val="003A2EA1"/>
    <w:rsid w:val="003A4A56"/>
    <w:rsid w:val="003A4EAF"/>
    <w:rsid w:val="003A72B9"/>
    <w:rsid w:val="003A7953"/>
    <w:rsid w:val="003A7F3B"/>
    <w:rsid w:val="003B0010"/>
    <w:rsid w:val="003B016D"/>
    <w:rsid w:val="003B0913"/>
    <w:rsid w:val="003B093E"/>
    <w:rsid w:val="003B0E8D"/>
    <w:rsid w:val="003B0FC4"/>
    <w:rsid w:val="003B183E"/>
    <w:rsid w:val="003B1B45"/>
    <w:rsid w:val="003B262D"/>
    <w:rsid w:val="003B26F4"/>
    <w:rsid w:val="003B27C3"/>
    <w:rsid w:val="003B2A74"/>
    <w:rsid w:val="003B3040"/>
    <w:rsid w:val="003B358C"/>
    <w:rsid w:val="003B37D7"/>
    <w:rsid w:val="003B3925"/>
    <w:rsid w:val="003B40E0"/>
    <w:rsid w:val="003B4904"/>
    <w:rsid w:val="003B4C33"/>
    <w:rsid w:val="003B569B"/>
    <w:rsid w:val="003B74C9"/>
    <w:rsid w:val="003B74CB"/>
    <w:rsid w:val="003B7A5B"/>
    <w:rsid w:val="003B7C8C"/>
    <w:rsid w:val="003C1966"/>
    <w:rsid w:val="003C2631"/>
    <w:rsid w:val="003C289D"/>
    <w:rsid w:val="003C41A1"/>
    <w:rsid w:val="003C4B28"/>
    <w:rsid w:val="003C4E7C"/>
    <w:rsid w:val="003C5112"/>
    <w:rsid w:val="003C5B7D"/>
    <w:rsid w:val="003C5BD9"/>
    <w:rsid w:val="003C5E68"/>
    <w:rsid w:val="003C613F"/>
    <w:rsid w:val="003C73E8"/>
    <w:rsid w:val="003C7B9E"/>
    <w:rsid w:val="003D0462"/>
    <w:rsid w:val="003D0936"/>
    <w:rsid w:val="003D1932"/>
    <w:rsid w:val="003D21B2"/>
    <w:rsid w:val="003D27FB"/>
    <w:rsid w:val="003D2D22"/>
    <w:rsid w:val="003D3BE9"/>
    <w:rsid w:val="003D417A"/>
    <w:rsid w:val="003D42D4"/>
    <w:rsid w:val="003D67FA"/>
    <w:rsid w:val="003D7E6D"/>
    <w:rsid w:val="003E02B6"/>
    <w:rsid w:val="003E0B5D"/>
    <w:rsid w:val="003E15CA"/>
    <w:rsid w:val="003E255E"/>
    <w:rsid w:val="003E2EA1"/>
    <w:rsid w:val="003E2ED5"/>
    <w:rsid w:val="003E358C"/>
    <w:rsid w:val="003E3683"/>
    <w:rsid w:val="003E4D07"/>
    <w:rsid w:val="003E517A"/>
    <w:rsid w:val="003E5342"/>
    <w:rsid w:val="003E57AF"/>
    <w:rsid w:val="003E5A7F"/>
    <w:rsid w:val="003E5D12"/>
    <w:rsid w:val="003E6002"/>
    <w:rsid w:val="003E63E9"/>
    <w:rsid w:val="003E6542"/>
    <w:rsid w:val="003E6CE0"/>
    <w:rsid w:val="003E740B"/>
    <w:rsid w:val="003E7833"/>
    <w:rsid w:val="003F0AEB"/>
    <w:rsid w:val="003F1039"/>
    <w:rsid w:val="003F1556"/>
    <w:rsid w:val="003F1677"/>
    <w:rsid w:val="003F1A2D"/>
    <w:rsid w:val="003F1DAB"/>
    <w:rsid w:val="003F303A"/>
    <w:rsid w:val="003F3ACF"/>
    <w:rsid w:val="003F3EE8"/>
    <w:rsid w:val="003F438A"/>
    <w:rsid w:val="003F53FC"/>
    <w:rsid w:val="003F54DB"/>
    <w:rsid w:val="003F57C5"/>
    <w:rsid w:val="003F5F9B"/>
    <w:rsid w:val="003F6A0A"/>
    <w:rsid w:val="003F6CBD"/>
    <w:rsid w:val="003F6D43"/>
    <w:rsid w:val="003F7225"/>
    <w:rsid w:val="003F74C4"/>
    <w:rsid w:val="003F7829"/>
    <w:rsid w:val="003F7CFD"/>
    <w:rsid w:val="004007A4"/>
    <w:rsid w:val="00401022"/>
    <w:rsid w:val="004010C7"/>
    <w:rsid w:val="0040113A"/>
    <w:rsid w:val="004018BC"/>
    <w:rsid w:val="00401F44"/>
    <w:rsid w:val="0040249F"/>
    <w:rsid w:val="004027B4"/>
    <w:rsid w:val="00402AA6"/>
    <w:rsid w:val="00403152"/>
    <w:rsid w:val="0040347F"/>
    <w:rsid w:val="00403A4F"/>
    <w:rsid w:val="00404C68"/>
    <w:rsid w:val="00405A81"/>
    <w:rsid w:val="00405F1C"/>
    <w:rsid w:val="004068E3"/>
    <w:rsid w:val="00406AA8"/>
    <w:rsid w:val="00407693"/>
    <w:rsid w:val="00410018"/>
    <w:rsid w:val="00410370"/>
    <w:rsid w:val="00411E4E"/>
    <w:rsid w:val="00412755"/>
    <w:rsid w:val="00413EB1"/>
    <w:rsid w:val="00413F45"/>
    <w:rsid w:val="00414855"/>
    <w:rsid w:val="00414F15"/>
    <w:rsid w:val="004164E0"/>
    <w:rsid w:val="00416598"/>
    <w:rsid w:val="00416682"/>
    <w:rsid w:val="004171D7"/>
    <w:rsid w:val="00417612"/>
    <w:rsid w:val="0042035B"/>
    <w:rsid w:val="00420E0F"/>
    <w:rsid w:val="00421145"/>
    <w:rsid w:val="004217F8"/>
    <w:rsid w:val="00421B6D"/>
    <w:rsid w:val="00421C90"/>
    <w:rsid w:val="00422021"/>
    <w:rsid w:val="00422190"/>
    <w:rsid w:val="00422A1A"/>
    <w:rsid w:val="00422F12"/>
    <w:rsid w:val="00424637"/>
    <w:rsid w:val="00424CFF"/>
    <w:rsid w:val="004253C4"/>
    <w:rsid w:val="0042578E"/>
    <w:rsid w:val="004266E0"/>
    <w:rsid w:val="004266EB"/>
    <w:rsid w:val="00426E1A"/>
    <w:rsid w:val="00430B9F"/>
    <w:rsid w:val="00430EA5"/>
    <w:rsid w:val="00431051"/>
    <w:rsid w:val="00432089"/>
    <w:rsid w:val="004335F3"/>
    <w:rsid w:val="00434B40"/>
    <w:rsid w:val="00434B84"/>
    <w:rsid w:val="00434CC0"/>
    <w:rsid w:val="00434D3B"/>
    <w:rsid w:val="00435249"/>
    <w:rsid w:val="004353DF"/>
    <w:rsid w:val="0043604A"/>
    <w:rsid w:val="004368EA"/>
    <w:rsid w:val="00436BCB"/>
    <w:rsid w:val="00437447"/>
    <w:rsid w:val="00437608"/>
    <w:rsid w:val="00440532"/>
    <w:rsid w:val="004405FE"/>
    <w:rsid w:val="00441773"/>
    <w:rsid w:val="00441831"/>
    <w:rsid w:val="00443528"/>
    <w:rsid w:val="00443CBB"/>
    <w:rsid w:val="00443EE9"/>
    <w:rsid w:val="00443FED"/>
    <w:rsid w:val="0044420E"/>
    <w:rsid w:val="0044480B"/>
    <w:rsid w:val="00444893"/>
    <w:rsid w:val="00444BE5"/>
    <w:rsid w:val="004454AD"/>
    <w:rsid w:val="0044582E"/>
    <w:rsid w:val="00445B03"/>
    <w:rsid w:val="004464B9"/>
    <w:rsid w:val="00446F05"/>
    <w:rsid w:val="004476F9"/>
    <w:rsid w:val="00447952"/>
    <w:rsid w:val="00447FED"/>
    <w:rsid w:val="00450AB7"/>
    <w:rsid w:val="0045236E"/>
    <w:rsid w:val="00452585"/>
    <w:rsid w:val="00452D6F"/>
    <w:rsid w:val="00452D79"/>
    <w:rsid w:val="00452D8D"/>
    <w:rsid w:val="00452D9E"/>
    <w:rsid w:val="00453BAA"/>
    <w:rsid w:val="00453BBA"/>
    <w:rsid w:val="004540FB"/>
    <w:rsid w:val="00454BBE"/>
    <w:rsid w:val="00454C23"/>
    <w:rsid w:val="0045511D"/>
    <w:rsid w:val="00455D31"/>
    <w:rsid w:val="00455EF3"/>
    <w:rsid w:val="00456123"/>
    <w:rsid w:val="0045623F"/>
    <w:rsid w:val="00456478"/>
    <w:rsid w:val="0045718E"/>
    <w:rsid w:val="00457915"/>
    <w:rsid w:val="00457B5C"/>
    <w:rsid w:val="00460F79"/>
    <w:rsid w:val="004612A8"/>
    <w:rsid w:val="00461D0A"/>
    <w:rsid w:val="00461E49"/>
    <w:rsid w:val="00462750"/>
    <w:rsid w:val="00462AEA"/>
    <w:rsid w:val="00462B7D"/>
    <w:rsid w:val="00464D14"/>
    <w:rsid w:val="004655BC"/>
    <w:rsid w:val="004678B7"/>
    <w:rsid w:val="00467E91"/>
    <w:rsid w:val="0047060B"/>
    <w:rsid w:val="004715FE"/>
    <w:rsid w:val="00471ED3"/>
    <w:rsid w:val="00472BF6"/>
    <w:rsid w:val="00472EE2"/>
    <w:rsid w:val="00474EDD"/>
    <w:rsid w:val="00475F8B"/>
    <w:rsid w:val="00477ACE"/>
    <w:rsid w:val="00477C3A"/>
    <w:rsid w:val="00477C88"/>
    <w:rsid w:val="00480035"/>
    <w:rsid w:val="0048037C"/>
    <w:rsid w:val="00480704"/>
    <w:rsid w:val="004809F7"/>
    <w:rsid w:val="0048212A"/>
    <w:rsid w:val="00482157"/>
    <w:rsid w:val="004822F7"/>
    <w:rsid w:val="00482599"/>
    <w:rsid w:val="004830CC"/>
    <w:rsid w:val="00483871"/>
    <w:rsid w:val="004840FD"/>
    <w:rsid w:val="00484109"/>
    <w:rsid w:val="0048432B"/>
    <w:rsid w:val="00484517"/>
    <w:rsid w:val="00485467"/>
    <w:rsid w:val="00486084"/>
    <w:rsid w:val="0048647E"/>
    <w:rsid w:val="00487F2C"/>
    <w:rsid w:val="0049053E"/>
    <w:rsid w:val="00490D19"/>
    <w:rsid w:val="00491369"/>
    <w:rsid w:val="00491412"/>
    <w:rsid w:val="0049157C"/>
    <w:rsid w:val="004920E2"/>
    <w:rsid w:val="004923BB"/>
    <w:rsid w:val="00494B77"/>
    <w:rsid w:val="00496318"/>
    <w:rsid w:val="0049655B"/>
    <w:rsid w:val="00496BCF"/>
    <w:rsid w:val="00497085"/>
    <w:rsid w:val="0049722E"/>
    <w:rsid w:val="0049741F"/>
    <w:rsid w:val="004A0FFA"/>
    <w:rsid w:val="004A110B"/>
    <w:rsid w:val="004A150D"/>
    <w:rsid w:val="004A1F7F"/>
    <w:rsid w:val="004A29FB"/>
    <w:rsid w:val="004A2B31"/>
    <w:rsid w:val="004A2B97"/>
    <w:rsid w:val="004A3430"/>
    <w:rsid w:val="004A39F8"/>
    <w:rsid w:val="004A4434"/>
    <w:rsid w:val="004A44EB"/>
    <w:rsid w:val="004A4587"/>
    <w:rsid w:val="004A4DA4"/>
    <w:rsid w:val="004A53A0"/>
    <w:rsid w:val="004A5714"/>
    <w:rsid w:val="004A5D59"/>
    <w:rsid w:val="004A6162"/>
    <w:rsid w:val="004A784A"/>
    <w:rsid w:val="004A7FA2"/>
    <w:rsid w:val="004B07E1"/>
    <w:rsid w:val="004B0AC9"/>
    <w:rsid w:val="004B1B04"/>
    <w:rsid w:val="004B1EB1"/>
    <w:rsid w:val="004B276D"/>
    <w:rsid w:val="004B2D58"/>
    <w:rsid w:val="004B2E9F"/>
    <w:rsid w:val="004B3084"/>
    <w:rsid w:val="004B4810"/>
    <w:rsid w:val="004B4921"/>
    <w:rsid w:val="004B4ABD"/>
    <w:rsid w:val="004B4AFD"/>
    <w:rsid w:val="004B54D0"/>
    <w:rsid w:val="004B5B67"/>
    <w:rsid w:val="004B640C"/>
    <w:rsid w:val="004B6482"/>
    <w:rsid w:val="004B6B43"/>
    <w:rsid w:val="004B6D05"/>
    <w:rsid w:val="004B7234"/>
    <w:rsid w:val="004B7548"/>
    <w:rsid w:val="004C0D25"/>
    <w:rsid w:val="004C0FD3"/>
    <w:rsid w:val="004C1321"/>
    <w:rsid w:val="004C15EE"/>
    <w:rsid w:val="004C1856"/>
    <w:rsid w:val="004C23C8"/>
    <w:rsid w:val="004C25C4"/>
    <w:rsid w:val="004C302D"/>
    <w:rsid w:val="004C35FE"/>
    <w:rsid w:val="004C36A2"/>
    <w:rsid w:val="004C36A3"/>
    <w:rsid w:val="004C3EA4"/>
    <w:rsid w:val="004C429F"/>
    <w:rsid w:val="004C4CFE"/>
    <w:rsid w:val="004C5308"/>
    <w:rsid w:val="004C553B"/>
    <w:rsid w:val="004C5CB3"/>
    <w:rsid w:val="004C5FF6"/>
    <w:rsid w:val="004C6CA2"/>
    <w:rsid w:val="004C7B8C"/>
    <w:rsid w:val="004D060B"/>
    <w:rsid w:val="004D1369"/>
    <w:rsid w:val="004D1806"/>
    <w:rsid w:val="004D2477"/>
    <w:rsid w:val="004D2C47"/>
    <w:rsid w:val="004D2FB8"/>
    <w:rsid w:val="004D2FE7"/>
    <w:rsid w:val="004D4109"/>
    <w:rsid w:val="004D43D9"/>
    <w:rsid w:val="004D4554"/>
    <w:rsid w:val="004D60E2"/>
    <w:rsid w:val="004D641B"/>
    <w:rsid w:val="004D6480"/>
    <w:rsid w:val="004D71E7"/>
    <w:rsid w:val="004D7910"/>
    <w:rsid w:val="004E0789"/>
    <w:rsid w:val="004E0B90"/>
    <w:rsid w:val="004E2BB4"/>
    <w:rsid w:val="004E30C1"/>
    <w:rsid w:val="004E32A0"/>
    <w:rsid w:val="004E332B"/>
    <w:rsid w:val="004E353B"/>
    <w:rsid w:val="004E3598"/>
    <w:rsid w:val="004E3C01"/>
    <w:rsid w:val="004E3C8F"/>
    <w:rsid w:val="004E403F"/>
    <w:rsid w:val="004E4A04"/>
    <w:rsid w:val="004E4CEF"/>
    <w:rsid w:val="004E6109"/>
    <w:rsid w:val="004E65DE"/>
    <w:rsid w:val="004E6E0B"/>
    <w:rsid w:val="004E7705"/>
    <w:rsid w:val="004E78C7"/>
    <w:rsid w:val="004E7E8F"/>
    <w:rsid w:val="004E7EEB"/>
    <w:rsid w:val="004F24BF"/>
    <w:rsid w:val="004F2F65"/>
    <w:rsid w:val="004F3D19"/>
    <w:rsid w:val="004F3D9F"/>
    <w:rsid w:val="004F3E9D"/>
    <w:rsid w:val="004F4C0C"/>
    <w:rsid w:val="004F4CCB"/>
    <w:rsid w:val="004F520A"/>
    <w:rsid w:val="004F5991"/>
    <w:rsid w:val="004F60CE"/>
    <w:rsid w:val="004F629A"/>
    <w:rsid w:val="004F6419"/>
    <w:rsid w:val="004F7BC4"/>
    <w:rsid w:val="00501176"/>
    <w:rsid w:val="005011E9"/>
    <w:rsid w:val="00501570"/>
    <w:rsid w:val="00501745"/>
    <w:rsid w:val="00501D9B"/>
    <w:rsid w:val="00502568"/>
    <w:rsid w:val="005029EA"/>
    <w:rsid w:val="00502ACB"/>
    <w:rsid w:val="005034C2"/>
    <w:rsid w:val="00503F8E"/>
    <w:rsid w:val="0050409F"/>
    <w:rsid w:val="005045D8"/>
    <w:rsid w:val="00504E55"/>
    <w:rsid w:val="005050C2"/>
    <w:rsid w:val="00505FC5"/>
    <w:rsid w:val="005061A8"/>
    <w:rsid w:val="005073A0"/>
    <w:rsid w:val="00507E9C"/>
    <w:rsid w:val="00507FEA"/>
    <w:rsid w:val="005100F9"/>
    <w:rsid w:val="00510C7B"/>
    <w:rsid w:val="00510E42"/>
    <w:rsid w:val="005114E3"/>
    <w:rsid w:val="005116EB"/>
    <w:rsid w:val="00511753"/>
    <w:rsid w:val="005122B1"/>
    <w:rsid w:val="00512461"/>
    <w:rsid w:val="00512CD6"/>
    <w:rsid w:val="00512D4F"/>
    <w:rsid w:val="00512DA3"/>
    <w:rsid w:val="005132FA"/>
    <w:rsid w:val="00514074"/>
    <w:rsid w:val="0051478D"/>
    <w:rsid w:val="00514ECA"/>
    <w:rsid w:val="0051636A"/>
    <w:rsid w:val="00517194"/>
    <w:rsid w:val="0051723A"/>
    <w:rsid w:val="005175D4"/>
    <w:rsid w:val="00517CE0"/>
    <w:rsid w:val="005206D5"/>
    <w:rsid w:val="00520E2F"/>
    <w:rsid w:val="0052131D"/>
    <w:rsid w:val="005229FA"/>
    <w:rsid w:val="00522E3D"/>
    <w:rsid w:val="005260B5"/>
    <w:rsid w:val="0052643F"/>
    <w:rsid w:val="005307A4"/>
    <w:rsid w:val="005326EF"/>
    <w:rsid w:val="00532C7A"/>
    <w:rsid w:val="005333A1"/>
    <w:rsid w:val="00533BED"/>
    <w:rsid w:val="00533DED"/>
    <w:rsid w:val="00535A46"/>
    <w:rsid w:val="00536503"/>
    <w:rsid w:val="005368B4"/>
    <w:rsid w:val="00536B29"/>
    <w:rsid w:val="00536C8E"/>
    <w:rsid w:val="00536FEB"/>
    <w:rsid w:val="0053710A"/>
    <w:rsid w:val="00537B97"/>
    <w:rsid w:val="00540354"/>
    <w:rsid w:val="00540910"/>
    <w:rsid w:val="00540D42"/>
    <w:rsid w:val="00540FC5"/>
    <w:rsid w:val="00541565"/>
    <w:rsid w:val="00541A5E"/>
    <w:rsid w:val="00543150"/>
    <w:rsid w:val="005432A3"/>
    <w:rsid w:val="005432F0"/>
    <w:rsid w:val="00543544"/>
    <w:rsid w:val="0054408B"/>
    <w:rsid w:val="005443AD"/>
    <w:rsid w:val="005455A7"/>
    <w:rsid w:val="0054581E"/>
    <w:rsid w:val="005458B8"/>
    <w:rsid w:val="00545C6F"/>
    <w:rsid w:val="00546309"/>
    <w:rsid w:val="00546EE2"/>
    <w:rsid w:val="005479C6"/>
    <w:rsid w:val="00547A13"/>
    <w:rsid w:val="00547C31"/>
    <w:rsid w:val="00550171"/>
    <w:rsid w:val="00550AC3"/>
    <w:rsid w:val="0055161D"/>
    <w:rsid w:val="00551770"/>
    <w:rsid w:val="00552EEF"/>
    <w:rsid w:val="0055380E"/>
    <w:rsid w:val="00553D56"/>
    <w:rsid w:val="0055465B"/>
    <w:rsid w:val="005546F8"/>
    <w:rsid w:val="005550A7"/>
    <w:rsid w:val="0055646A"/>
    <w:rsid w:val="0055659A"/>
    <w:rsid w:val="00556D81"/>
    <w:rsid w:val="00556F31"/>
    <w:rsid w:val="00557508"/>
    <w:rsid w:val="00557FF2"/>
    <w:rsid w:val="005602A9"/>
    <w:rsid w:val="0056281A"/>
    <w:rsid w:val="005629AA"/>
    <w:rsid w:val="00562E3B"/>
    <w:rsid w:val="00562E87"/>
    <w:rsid w:val="00563088"/>
    <w:rsid w:val="00563598"/>
    <w:rsid w:val="00563C2C"/>
    <w:rsid w:val="00564A23"/>
    <w:rsid w:val="00566CFA"/>
    <w:rsid w:val="00566D8E"/>
    <w:rsid w:val="00567027"/>
    <w:rsid w:val="00567246"/>
    <w:rsid w:val="00567A02"/>
    <w:rsid w:val="00567D49"/>
    <w:rsid w:val="00570096"/>
    <w:rsid w:val="00570735"/>
    <w:rsid w:val="00570A30"/>
    <w:rsid w:val="00570A4F"/>
    <w:rsid w:val="0057114D"/>
    <w:rsid w:val="00571877"/>
    <w:rsid w:val="00571D50"/>
    <w:rsid w:val="00573C4E"/>
    <w:rsid w:val="00573E70"/>
    <w:rsid w:val="00574445"/>
    <w:rsid w:val="005756DE"/>
    <w:rsid w:val="00576756"/>
    <w:rsid w:val="00576A8C"/>
    <w:rsid w:val="00576AFB"/>
    <w:rsid w:val="005779EB"/>
    <w:rsid w:val="00577E49"/>
    <w:rsid w:val="00580007"/>
    <w:rsid w:val="0058028D"/>
    <w:rsid w:val="0058036D"/>
    <w:rsid w:val="00580C3A"/>
    <w:rsid w:val="005813C2"/>
    <w:rsid w:val="00581B72"/>
    <w:rsid w:val="00581F62"/>
    <w:rsid w:val="00582104"/>
    <w:rsid w:val="0058245B"/>
    <w:rsid w:val="00583CF0"/>
    <w:rsid w:val="00585620"/>
    <w:rsid w:val="00585965"/>
    <w:rsid w:val="00586E1C"/>
    <w:rsid w:val="005874AB"/>
    <w:rsid w:val="0059022D"/>
    <w:rsid w:val="0059025B"/>
    <w:rsid w:val="00590C2F"/>
    <w:rsid w:val="00590E9F"/>
    <w:rsid w:val="005916BE"/>
    <w:rsid w:val="0059174F"/>
    <w:rsid w:val="00591838"/>
    <w:rsid w:val="00591EB1"/>
    <w:rsid w:val="00591F73"/>
    <w:rsid w:val="005921DC"/>
    <w:rsid w:val="00592AE6"/>
    <w:rsid w:val="00592D67"/>
    <w:rsid w:val="005932DC"/>
    <w:rsid w:val="0059391C"/>
    <w:rsid w:val="00593BAA"/>
    <w:rsid w:val="00593C52"/>
    <w:rsid w:val="00593D07"/>
    <w:rsid w:val="0059545A"/>
    <w:rsid w:val="005960D7"/>
    <w:rsid w:val="00596495"/>
    <w:rsid w:val="00596C65"/>
    <w:rsid w:val="00596D24"/>
    <w:rsid w:val="00597B93"/>
    <w:rsid w:val="00597BBA"/>
    <w:rsid w:val="00597F08"/>
    <w:rsid w:val="00597F2C"/>
    <w:rsid w:val="005A006F"/>
    <w:rsid w:val="005A04B2"/>
    <w:rsid w:val="005A0A01"/>
    <w:rsid w:val="005A192C"/>
    <w:rsid w:val="005A2702"/>
    <w:rsid w:val="005A2F48"/>
    <w:rsid w:val="005A3352"/>
    <w:rsid w:val="005A3B4B"/>
    <w:rsid w:val="005A3F3E"/>
    <w:rsid w:val="005A424D"/>
    <w:rsid w:val="005A4443"/>
    <w:rsid w:val="005A44B4"/>
    <w:rsid w:val="005A455C"/>
    <w:rsid w:val="005A46F7"/>
    <w:rsid w:val="005A4918"/>
    <w:rsid w:val="005A5B57"/>
    <w:rsid w:val="005A5BE2"/>
    <w:rsid w:val="005A71EF"/>
    <w:rsid w:val="005A7648"/>
    <w:rsid w:val="005A7823"/>
    <w:rsid w:val="005B04B8"/>
    <w:rsid w:val="005B0A6D"/>
    <w:rsid w:val="005B0A9C"/>
    <w:rsid w:val="005B0C74"/>
    <w:rsid w:val="005B224F"/>
    <w:rsid w:val="005B25B4"/>
    <w:rsid w:val="005B2EF6"/>
    <w:rsid w:val="005B3FC5"/>
    <w:rsid w:val="005B491E"/>
    <w:rsid w:val="005B4C72"/>
    <w:rsid w:val="005B4DA3"/>
    <w:rsid w:val="005B51B7"/>
    <w:rsid w:val="005B5689"/>
    <w:rsid w:val="005B57A7"/>
    <w:rsid w:val="005B5E8F"/>
    <w:rsid w:val="005B6492"/>
    <w:rsid w:val="005B7DB4"/>
    <w:rsid w:val="005C0FBA"/>
    <w:rsid w:val="005C1F25"/>
    <w:rsid w:val="005C261A"/>
    <w:rsid w:val="005C305E"/>
    <w:rsid w:val="005C3A46"/>
    <w:rsid w:val="005C402B"/>
    <w:rsid w:val="005C4939"/>
    <w:rsid w:val="005C4C28"/>
    <w:rsid w:val="005C4D0D"/>
    <w:rsid w:val="005C4D26"/>
    <w:rsid w:val="005C6637"/>
    <w:rsid w:val="005C6B4C"/>
    <w:rsid w:val="005C6F4E"/>
    <w:rsid w:val="005D0212"/>
    <w:rsid w:val="005D1CDF"/>
    <w:rsid w:val="005D2CA5"/>
    <w:rsid w:val="005D3D4C"/>
    <w:rsid w:val="005D4789"/>
    <w:rsid w:val="005D7361"/>
    <w:rsid w:val="005D7BF7"/>
    <w:rsid w:val="005D7C66"/>
    <w:rsid w:val="005E091C"/>
    <w:rsid w:val="005E0FBD"/>
    <w:rsid w:val="005E16AE"/>
    <w:rsid w:val="005E1813"/>
    <w:rsid w:val="005E4740"/>
    <w:rsid w:val="005E59D8"/>
    <w:rsid w:val="005E621E"/>
    <w:rsid w:val="005E6480"/>
    <w:rsid w:val="005E665A"/>
    <w:rsid w:val="005E6E78"/>
    <w:rsid w:val="005E7242"/>
    <w:rsid w:val="005E7B44"/>
    <w:rsid w:val="005F02DF"/>
    <w:rsid w:val="005F1AF3"/>
    <w:rsid w:val="005F1D4B"/>
    <w:rsid w:val="005F4089"/>
    <w:rsid w:val="005F4171"/>
    <w:rsid w:val="005F436F"/>
    <w:rsid w:val="005F44CC"/>
    <w:rsid w:val="005F5075"/>
    <w:rsid w:val="005F54CC"/>
    <w:rsid w:val="005F5D4B"/>
    <w:rsid w:val="005F64DA"/>
    <w:rsid w:val="005F7330"/>
    <w:rsid w:val="006005A6"/>
    <w:rsid w:val="00600716"/>
    <w:rsid w:val="00600A3E"/>
    <w:rsid w:val="00600EA4"/>
    <w:rsid w:val="0060239E"/>
    <w:rsid w:val="006038F2"/>
    <w:rsid w:val="00603A35"/>
    <w:rsid w:val="00603C56"/>
    <w:rsid w:val="0060491B"/>
    <w:rsid w:val="006058AA"/>
    <w:rsid w:val="00605E8D"/>
    <w:rsid w:val="00606B7D"/>
    <w:rsid w:val="00606DFA"/>
    <w:rsid w:val="00606EE2"/>
    <w:rsid w:val="0060779C"/>
    <w:rsid w:val="00607BA4"/>
    <w:rsid w:val="006110C8"/>
    <w:rsid w:val="0061120E"/>
    <w:rsid w:val="00611F42"/>
    <w:rsid w:val="00612A4A"/>
    <w:rsid w:val="00612AB2"/>
    <w:rsid w:val="00612C00"/>
    <w:rsid w:val="0061307F"/>
    <w:rsid w:val="00613B22"/>
    <w:rsid w:val="00614EDA"/>
    <w:rsid w:val="00616265"/>
    <w:rsid w:val="00616884"/>
    <w:rsid w:val="00616D67"/>
    <w:rsid w:val="006202EA"/>
    <w:rsid w:val="006204B0"/>
    <w:rsid w:val="00620E07"/>
    <w:rsid w:val="00620F21"/>
    <w:rsid w:val="00621436"/>
    <w:rsid w:val="00621998"/>
    <w:rsid w:val="00621A7E"/>
    <w:rsid w:val="006225B3"/>
    <w:rsid w:val="0062303B"/>
    <w:rsid w:val="0062305C"/>
    <w:rsid w:val="0062337E"/>
    <w:rsid w:val="00623769"/>
    <w:rsid w:val="006241AD"/>
    <w:rsid w:val="00624239"/>
    <w:rsid w:val="00624A02"/>
    <w:rsid w:val="00624D2B"/>
    <w:rsid w:val="00625637"/>
    <w:rsid w:val="00626245"/>
    <w:rsid w:val="00626306"/>
    <w:rsid w:val="006263F2"/>
    <w:rsid w:val="00626852"/>
    <w:rsid w:val="00626BEF"/>
    <w:rsid w:val="00626E18"/>
    <w:rsid w:val="00627DA2"/>
    <w:rsid w:val="00630369"/>
    <w:rsid w:val="00630A63"/>
    <w:rsid w:val="0063288B"/>
    <w:rsid w:val="00633778"/>
    <w:rsid w:val="0063423C"/>
    <w:rsid w:val="006354A5"/>
    <w:rsid w:val="006359A3"/>
    <w:rsid w:val="006365B1"/>
    <w:rsid w:val="00636749"/>
    <w:rsid w:val="0063690B"/>
    <w:rsid w:val="006370FF"/>
    <w:rsid w:val="006400BA"/>
    <w:rsid w:val="00640781"/>
    <w:rsid w:val="006407C6"/>
    <w:rsid w:val="006413E0"/>
    <w:rsid w:val="0064173B"/>
    <w:rsid w:val="006421C2"/>
    <w:rsid w:val="006428C9"/>
    <w:rsid w:val="006433BB"/>
    <w:rsid w:val="006433E5"/>
    <w:rsid w:val="00643457"/>
    <w:rsid w:val="006435E1"/>
    <w:rsid w:val="00643940"/>
    <w:rsid w:val="00643C4C"/>
    <w:rsid w:val="00643DB6"/>
    <w:rsid w:val="006441EB"/>
    <w:rsid w:val="0064452C"/>
    <w:rsid w:val="00644A83"/>
    <w:rsid w:val="00645216"/>
    <w:rsid w:val="006457CA"/>
    <w:rsid w:val="00646183"/>
    <w:rsid w:val="006464AA"/>
    <w:rsid w:val="0064682C"/>
    <w:rsid w:val="006477CF"/>
    <w:rsid w:val="00647C9C"/>
    <w:rsid w:val="00647F7A"/>
    <w:rsid w:val="0065019D"/>
    <w:rsid w:val="006510FF"/>
    <w:rsid w:val="00651959"/>
    <w:rsid w:val="00651AD1"/>
    <w:rsid w:val="006524C2"/>
    <w:rsid w:val="006531B2"/>
    <w:rsid w:val="006535FD"/>
    <w:rsid w:val="00653857"/>
    <w:rsid w:val="0065443A"/>
    <w:rsid w:val="00655077"/>
    <w:rsid w:val="00655167"/>
    <w:rsid w:val="00656CDF"/>
    <w:rsid w:val="00657D0C"/>
    <w:rsid w:val="00657F50"/>
    <w:rsid w:val="00660617"/>
    <w:rsid w:val="00660648"/>
    <w:rsid w:val="00660F9A"/>
    <w:rsid w:val="0066159F"/>
    <w:rsid w:val="006616F7"/>
    <w:rsid w:val="006617B6"/>
    <w:rsid w:val="00661904"/>
    <w:rsid w:val="00661CB5"/>
    <w:rsid w:val="00661E16"/>
    <w:rsid w:val="006623D0"/>
    <w:rsid w:val="00662417"/>
    <w:rsid w:val="00662534"/>
    <w:rsid w:val="00662F98"/>
    <w:rsid w:val="006632EC"/>
    <w:rsid w:val="00663B1B"/>
    <w:rsid w:val="00663C59"/>
    <w:rsid w:val="006646D4"/>
    <w:rsid w:val="006648F4"/>
    <w:rsid w:val="0066511F"/>
    <w:rsid w:val="0066526A"/>
    <w:rsid w:val="006652D9"/>
    <w:rsid w:val="006655A6"/>
    <w:rsid w:val="0066573F"/>
    <w:rsid w:val="00665873"/>
    <w:rsid w:val="00665EB1"/>
    <w:rsid w:val="006665F9"/>
    <w:rsid w:val="00666901"/>
    <w:rsid w:val="006674CC"/>
    <w:rsid w:val="00667923"/>
    <w:rsid w:val="006700DF"/>
    <w:rsid w:val="00670D0F"/>
    <w:rsid w:val="00670FFC"/>
    <w:rsid w:val="006715C5"/>
    <w:rsid w:val="0067198A"/>
    <w:rsid w:val="00671C33"/>
    <w:rsid w:val="00671F91"/>
    <w:rsid w:val="006727A4"/>
    <w:rsid w:val="00672C5D"/>
    <w:rsid w:val="0067394C"/>
    <w:rsid w:val="006743DC"/>
    <w:rsid w:val="006744E3"/>
    <w:rsid w:val="00674A54"/>
    <w:rsid w:val="00675EAB"/>
    <w:rsid w:val="006773FC"/>
    <w:rsid w:val="00680271"/>
    <w:rsid w:val="00680F35"/>
    <w:rsid w:val="00681966"/>
    <w:rsid w:val="00682082"/>
    <w:rsid w:val="006820B2"/>
    <w:rsid w:val="00682251"/>
    <w:rsid w:val="00682979"/>
    <w:rsid w:val="00684195"/>
    <w:rsid w:val="0068428B"/>
    <w:rsid w:val="006842EB"/>
    <w:rsid w:val="006848C0"/>
    <w:rsid w:val="00685889"/>
    <w:rsid w:val="00687A3F"/>
    <w:rsid w:val="00687A89"/>
    <w:rsid w:val="00690CA1"/>
    <w:rsid w:val="00691130"/>
    <w:rsid w:val="0069178E"/>
    <w:rsid w:val="00691B53"/>
    <w:rsid w:val="00692627"/>
    <w:rsid w:val="00692CBF"/>
    <w:rsid w:val="00693A88"/>
    <w:rsid w:val="00693ECC"/>
    <w:rsid w:val="00693FFC"/>
    <w:rsid w:val="00696BC1"/>
    <w:rsid w:val="0069734A"/>
    <w:rsid w:val="006A04B9"/>
    <w:rsid w:val="006A0F4D"/>
    <w:rsid w:val="006A10D3"/>
    <w:rsid w:val="006A125C"/>
    <w:rsid w:val="006A1BD0"/>
    <w:rsid w:val="006A225C"/>
    <w:rsid w:val="006A2526"/>
    <w:rsid w:val="006A2F05"/>
    <w:rsid w:val="006A3C24"/>
    <w:rsid w:val="006A4A49"/>
    <w:rsid w:val="006A4E20"/>
    <w:rsid w:val="006A5671"/>
    <w:rsid w:val="006A7072"/>
    <w:rsid w:val="006A7ED8"/>
    <w:rsid w:val="006A7FD0"/>
    <w:rsid w:val="006A7FF9"/>
    <w:rsid w:val="006B23CC"/>
    <w:rsid w:val="006B26E5"/>
    <w:rsid w:val="006B3066"/>
    <w:rsid w:val="006B3852"/>
    <w:rsid w:val="006B3A16"/>
    <w:rsid w:val="006B3E15"/>
    <w:rsid w:val="006B48ED"/>
    <w:rsid w:val="006B4992"/>
    <w:rsid w:val="006B5256"/>
    <w:rsid w:val="006B5AF1"/>
    <w:rsid w:val="006B5DF8"/>
    <w:rsid w:val="006B68BD"/>
    <w:rsid w:val="006B6CFA"/>
    <w:rsid w:val="006B6F40"/>
    <w:rsid w:val="006B6F53"/>
    <w:rsid w:val="006B7121"/>
    <w:rsid w:val="006B7797"/>
    <w:rsid w:val="006C182F"/>
    <w:rsid w:val="006C1B14"/>
    <w:rsid w:val="006C3AEB"/>
    <w:rsid w:val="006C3DB1"/>
    <w:rsid w:val="006C3F19"/>
    <w:rsid w:val="006C416B"/>
    <w:rsid w:val="006C496B"/>
    <w:rsid w:val="006C5AC7"/>
    <w:rsid w:val="006C6BEB"/>
    <w:rsid w:val="006C6EE9"/>
    <w:rsid w:val="006C7D9D"/>
    <w:rsid w:val="006C7EB6"/>
    <w:rsid w:val="006D0052"/>
    <w:rsid w:val="006D1776"/>
    <w:rsid w:val="006D185C"/>
    <w:rsid w:val="006D1F9D"/>
    <w:rsid w:val="006D3142"/>
    <w:rsid w:val="006D3159"/>
    <w:rsid w:val="006D36CB"/>
    <w:rsid w:val="006D38F0"/>
    <w:rsid w:val="006D43F7"/>
    <w:rsid w:val="006D4CC1"/>
    <w:rsid w:val="006D5F9B"/>
    <w:rsid w:val="006D60C1"/>
    <w:rsid w:val="006D61C7"/>
    <w:rsid w:val="006D6831"/>
    <w:rsid w:val="006D6A66"/>
    <w:rsid w:val="006D6CFB"/>
    <w:rsid w:val="006D6F9B"/>
    <w:rsid w:val="006D7DF2"/>
    <w:rsid w:val="006D7E6C"/>
    <w:rsid w:val="006E030F"/>
    <w:rsid w:val="006E0650"/>
    <w:rsid w:val="006E077A"/>
    <w:rsid w:val="006E0BA7"/>
    <w:rsid w:val="006E0E95"/>
    <w:rsid w:val="006E1958"/>
    <w:rsid w:val="006E4806"/>
    <w:rsid w:val="006E5846"/>
    <w:rsid w:val="006E60C0"/>
    <w:rsid w:val="006E6677"/>
    <w:rsid w:val="006E6D43"/>
    <w:rsid w:val="006E6D50"/>
    <w:rsid w:val="006E6ED8"/>
    <w:rsid w:val="006E7539"/>
    <w:rsid w:val="006F126E"/>
    <w:rsid w:val="006F2694"/>
    <w:rsid w:val="006F4541"/>
    <w:rsid w:val="006F47DF"/>
    <w:rsid w:val="006F4852"/>
    <w:rsid w:val="006F5A49"/>
    <w:rsid w:val="006F5CAA"/>
    <w:rsid w:val="006F69B9"/>
    <w:rsid w:val="006F6C7C"/>
    <w:rsid w:val="006F766D"/>
    <w:rsid w:val="006F7A6E"/>
    <w:rsid w:val="006F7B85"/>
    <w:rsid w:val="00700611"/>
    <w:rsid w:val="00700742"/>
    <w:rsid w:val="007007A6"/>
    <w:rsid w:val="00700A8D"/>
    <w:rsid w:val="00700B72"/>
    <w:rsid w:val="00700DA7"/>
    <w:rsid w:val="0070132D"/>
    <w:rsid w:val="007016BC"/>
    <w:rsid w:val="00701C34"/>
    <w:rsid w:val="007024D6"/>
    <w:rsid w:val="007027E0"/>
    <w:rsid w:val="00703BA0"/>
    <w:rsid w:val="00703F4E"/>
    <w:rsid w:val="00704E19"/>
    <w:rsid w:val="00704F79"/>
    <w:rsid w:val="00705918"/>
    <w:rsid w:val="00705E9C"/>
    <w:rsid w:val="00706B6A"/>
    <w:rsid w:val="00706BA8"/>
    <w:rsid w:val="00707CEF"/>
    <w:rsid w:val="00710201"/>
    <w:rsid w:val="007103BD"/>
    <w:rsid w:val="00710DC7"/>
    <w:rsid w:val="00710F6E"/>
    <w:rsid w:val="0071154B"/>
    <w:rsid w:val="00711C64"/>
    <w:rsid w:val="00712EEF"/>
    <w:rsid w:val="00713148"/>
    <w:rsid w:val="00713FC6"/>
    <w:rsid w:val="00714E12"/>
    <w:rsid w:val="007154A7"/>
    <w:rsid w:val="00715940"/>
    <w:rsid w:val="007165DF"/>
    <w:rsid w:val="007167B8"/>
    <w:rsid w:val="00716A9A"/>
    <w:rsid w:val="0071740E"/>
    <w:rsid w:val="00717914"/>
    <w:rsid w:val="007179FD"/>
    <w:rsid w:val="00720738"/>
    <w:rsid w:val="00720CD9"/>
    <w:rsid w:val="00721685"/>
    <w:rsid w:val="00721BD3"/>
    <w:rsid w:val="007220EB"/>
    <w:rsid w:val="007221EB"/>
    <w:rsid w:val="00722D99"/>
    <w:rsid w:val="00723D5E"/>
    <w:rsid w:val="00724448"/>
    <w:rsid w:val="00724A40"/>
    <w:rsid w:val="00724C41"/>
    <w:rsid w:val="00725895"/>
    <w:rsid w:val="00725ED4"/>
    <w:rsid w:val="0072648F"/>
    <w:rsid w:val="00726588"/>
    <w:rsid w:val="007275D5"/>
    <w:rsid w:val="007279F3"/>
    <w:rsid w:val="00727A34"/>
    <w:rsid w:val="00727D2D"/>
    <w:rsid w:val="0073012A"/>
    <w:rsid w:val="0073017A"/>
    <w:rsid w:val="00730734"/>
    <w:rsid w:val="00730BF6"/>
    <w:rsid w:val="00730D8B"/>
    <w:rsid w:val="007319D3"/>
    <w:rsid w:val="00732480"/>
    <w:rsid w:val="00732785"/>
    <w:rsid w:val="00732A8D"/>
    <w:rsid w:val="007339EB"/>
    <w:rsid w:val="00733BEC"/>
    <w:rsid w:val="00733CD8"/>
    <w:rsid w:val="007341B4"/>
    <w:rsid w:val="007361C7"/>
    <w:rsid w:val="0073630B"/>
    <w:rsid w:val="00736779"/>
    <w:rsid w:val="00736B6F"/>
    <w:rsid w:val="00737142"/>
    <w:rsid w:val="007371A2"/>
    <w:rsid w:val="0073760A"/>
    <w:rsid w:val="00737C2E"/>
    <w:rsid w:val="00737EB1"/>
    <w:rsid w:val="0074036D"/>
    <w:rsid w:val="00740519"/>
    <w:rsid w:val="00740D2C"/>
    <w:rsid w:val="00740D99"/>
    <w:rsid w:val="007419F0"/>
    <w:rsid w:val="00741E80"/>
    <w:rsid w:val="00741EF7"/>
    <w:rsid w:val="00742062"/>
    <w:rsid w:val="0074335A"/>
    <w:rsid w:val="00744C2D"/>
    <w:rsid w:val="00744D90"/>
    <w:rsid w:val="00746251"/>
    <w:rsid w:val="00746E0B"/>
    <w:rsid w:val="00747B45"/>
    <w:rsid w:val="007506C9"/>
    <w:rsid w:val="00750C8C"/>
    <w:rsid w:val="00750E91"/>
    <w:rsid w:val="00751FB7"/>
    <w:rsid w:val="00752330"/>
    <w:rsid w:val="00752FF5"/>
    <w:rsid w:val="007534A6"/>
    <w:rsid w:val="00753A31"/>
    <w:rsid w:val="00753C7E"/>
    <w:rsid w:val="0075484E"/>
    <w:rsid w:val="00754AA5"/>
    <w:rsid w:val="00754D61"/>
    <w:rsid w:val="00755125"/>
    <w:rsid w:val="00755851"/>
    <w:rsid w:val="007562AF"/>
    <w:rsid w:val="00756310"/>
    <w:rsid w:val="00756B47"/>
    <w:rsid w:val="00756FF3"/>
    <w:rsid w:val="00757B5F"/>
    <w:rsid w:val="00760165"/>
    <w:rsid w:val="00765865"/>
    <w:rsid w:val="007658B4"/>
    <w:rsid w:val="00766BF3"/>
    <w:rsid w:val="007675DB"/>
    <w:rsid w:val="00770CCF"/>
    <w:rsid w:val="00771520"/>
    <w:rsid w:val="00771710"/>
    <w:rsid w:val="00772F5E"/>
    <w:rsid w:val="007730C4"/>
    <w:rsid w:val="0077327E"/>
    <w:rsid w:val="0077328D"/>
    <w:rsid w:val="00773371"/>
    <w:rsid w:val="007738A0"/>
    <w:rsid w:val="0077467E"/>
    <w:rsid w:val="00774BB8"/>
    <w:rsid w:val="00775E20"/>
    <w:rsid w:val="00775F61"/>
    <w:rsid w:val="00776149"/>
    <w:rsid w:val="00777267"/>
    <w:rsid w:val="00777563"/>
    <w:rsid w:val="007776FD"/>
    <w:rsid w:val="007777D5"/>
    <w:rsid w:val="00780C12"/>
    <w:rsid w:val="00782865"/>
    <w:rsid w:val="00782C3A"/>
    <w:rsid w:val="00783215"/>
    <w:rsid w:val="007835C2"/>
    <w:rsid w:val="007839C5"/>
    <w:rsid w:val="007840C7"/>
    <w:rsid w:val="0078435B"/>
    <w:rsid w:val="0078528D"/>
    <w:rsid w:val="00787BB5"/>
    <w:rsid w:val="00787F67"/>
    <w:rsid w:val="007908C7"/>
    <w:rsid w:val="0079189A"/>
    <w:rsid w:val="00792009"/>
    <w:rsid w:val="0079265D"/>
    <w:rsid w:val="0079329F"/>
    <w:rsid w:val="0079433E"/>
    <w:rsid w:val="00796668"/>
    <w:rsid w:val="00796A78"/>
    <w:rsid w:val="00797493"/>
    <w:rsid w:val="007A077F"/>
    <w:rsid w:val="007A0D11"/>
    <w:rsid w:val="007A107A"/>
    <w:rsid w:val="007A1C6C"/>
    <w:rsid w:val="007A3A6B"/>
    <w:rsid w:val="007A3E1F"/>
    <w:rsid w:val="007A4238"/>
    <w:rsid w:val="007A4836"/>
    <w:rsid w:val="007A4AD0"/>
    <w:rsid w:val="007A4DDB"/>
    <w:rsid w:val="007A521B"/>
    <w:rsid w:val="007A5F8A"/>
    <w:rsid w:val="007A6856"/>
    <w:rsid w:val="007A6D11"/>
    <w:rsid w:val="007A7A11"/>
    <w:rsid w:val="007A7F21"/>
    <w:rsid w:val="007B034C"/>
    <w:rsid w:val="007B070E"/>
    <w:rsid w:val="007B0D26"/>
    <w:rsid w:val="007B0EC8"/>
    <w:rsid w:val="007B12F4"/>
    <w:rsid w:val="007B1D83"/>
    <w:rsid w:val="007B3C5E"/>
    <w:rsid w:val="007B4395"/>
    <w:rsid w:val="007B4A33"/>
    <w:rsid w:val="007B4D1D"/>
    <w:rsid w:val="007B5782"/>
    <w:rsid w:val="007B6686"/>
    <w:rsid w:val="007B6EF7"/>
    <w:rsid w:val="007C0254"/>
    <w:rsid w:val="007C08AC"/>
    <w:rsid w:val="007C1860"/>
    <w:rsid w:val="007C2135"/>
    <w:rsid w:val="007C3467"/>
    <w:rsid w:val="007C36BA"/>
    <w:rsid w:val="007C3948"/>
    <w:rsid w:val="007C3A40"/>
    <w:rsid w:val="007C446D"/>
    <w:rsid w:val="007C4546"/>
    <w:rsid w:val="007C45ED"/>
    <w:rsid w:val="007C49BB"/>
    <w:rsid w:val="007C51B3"/>
    <w:rsid w:val="007C69F3"/>
    <w:rsid w:val="007C74DA"/>
    <w:rsid w:val="007C7D41"/>
    <w:rsid w:val="007D01A5"/>
    <w:rsid w:val="007D09D8"/>
    <w:rsid w:val="007D1B6F"/>
    <w:rsid w:val="007D1C24"/>
    <w:rsid w:val="007D1CAC"/>
    <w:rsid w:val="007D22E7"/>
    <w:rsid w:val="007D250E"/>
    <w:rsid w:val="007D2EFC"/>
    <w:rsid w:val="007D395B"/>
    <w:rsid w:val="007D4163"/>
    <w:rsid w:val="007D42A0"/>
    <w:rsid w:val="007D4882"/>
    <w:rsid w:val="007D4AEE"/>
    <w:rsid w:val="007D4D89"/>
    <w:rsid w:val="007D530A"/>
    <w:rsid w:val="007D582F"/>
    <w:rsid w:val="007D65A2"/>
    <w:rsid w:val="007D6BEE"/>
    <w:rsid w:val="007D6D4D"/>
    <w:rsid w:val="007D6E28"/>
    <w:rsid w:val="007D750B"/>
    <w:rsid w:val="007D7794"/>
    <w:rsid w:val="007D79DB"/>
    <w:rsid w:val="007E03DB"/>
    <w:rsid w:val="007E0620"/>
    <w:rsid w:val="007E0D60"/>
    <w:rsid w:val="007E1726"/>
    <w:rsid w:val="007E217D"/>
    <w:rsid w:val="007E2931"/>
    <w:rsid w:val="007E32D2"/>
    <w:rsid w:val="007E3A3A"/>
    <w:rsid w:val="007E3B48"/>
    <w:rsid w:val="007E3D33"/>
    <w:rsid w:val="007E416D"/>
    <w:rsid w:val="007E544E"/>
    <w:rsid w:val="007E58DC"/>
    <w:rsid w:val="007E5F77"/>
    <w:rsid w:val="007E622D"/>
    <w:rsid w:val="007E6344"/>
    <w:rsid w:val="007E6A5E"/>
    <w:rsid w:val="007E6D42"/>
    <w:rsid w:val="007E6ECA"/>
    <w:rsid w:val="007E6EF2"/>
    <w:rsid w:val="007E70BE"/>
    <w:rsid w:val="007F18F0"/>
    <w:rsid w:val="007F2202"/>
    <w:rsid w:val="007F26A1"/>
    <w:rsid w:val="007F271B"/>
    <w:rsid w:val="007F2E52"/>
    <w:rsid w:val="007F3232"/>
    <w:rsid w:val="007F373E"/>
    <w:rsid w:val="007F3A5F"/>
    <w:rsid w:val="007F41B5"/>
    <w:rsid w:val="007F4A81"/>
    <w:rsid w:val="007F6701"/>
    <w:rsid w:val="007F7769"/>
    <w:rsid w:val="007F7E96"/>
    <w:rsid w:val="008007F2"/>
    <w:rsid w:val="00800802"/>
    <w:rsid w:val="0080098E"/>
    <w:rsid w:val="00800A47"/>
    <w:rsid w:val="00801008"/>
    <w:rsid w:val="008024A6"/>
    <w:rsid w:val="0080259D"/>
    <w:rsid w:val="0080276B"/>
    <w:rsid w:val="00802C5A"/>
    <w:rsid w:val="00804F2F"/>
    <w:rsid w:val="008059ED"/>
    <w:rsid w:val="00805ACC"/>
    <w:rsid w:val="00806777"/>
    <w:rsid w:val="008072E1"/>
    <w:rsid w:val="008073CE"/>
    <w:rsid w:val="008075F0"/>
    <w:rsid w:val="00807D09"/>
    <w:rsid w:val="008110A1"/>
    <w:rsid w:val="00811459"/>
    <w:rsid w:val="0081279A"/>
    <w:rsid w:val="00812E15"/>
    <w:rsid w:val="00812F59"/>
    <w:rsid w:val="00813871"/>
    <w:rsid w:val="00813B5D"/>
    <w:rsid w:val="008154B0"/>
    <w:rsid w:val="00815EFF"/>
    <w:rsid w:val="00815F0B"/>
    <w:rsid w:val="008162D2"/>
    <w:rsid w:val="00816841"/>
    <w:rsid w:val="00816B5C"/>
    <w:rsid w:val="00817086"/>
    <w:rsid w:val="00820685"/>
    <w:rsid w:val="00820AEC"/>
    <w:rsid w:val="00820BDC"/>
    <w:rsid w:val="00821B02"/>
    <w:rsid w:val="00821D86"/>
    <w:rsid w:val="00822505"/>
    <w:rsid w:val="008246CF"/>
    <w:rsid w:val="00825C72"/>
    <w:rsid w:val="0082655B"/>
    <w:rsid w:val="0082759C"/>
    <w:rsid w:val="00827E5D"/>
    <w:rsid w:val="008302F8"/>
    <w:rsid w:val="0083083A"/>
    <w:rsid w:val="00830CDB"/>
    <w:rsid w:val="00830D4C"/>
    <w:rsid w:val="0083168F"/>
    <w:rsid w:val="008325AD"/>
    <w:rsid w:val="00832CFE"/>
    <w:rsid w:val="00832D0D"/>
    <w:rsid w:val="00832F6D"/>
    <w:rsid w:val="0083304F"/>
    <w:rsid w:val="00833222"/>
    <w:rsid w:val="0083335E"/>
    <w:rsid w:val="008343DA"/>
    <w:rsid w:val="008359BA"/>
    <w:rsid w:val="00836765"/>
    <w:rsid w:val="0083687C"/>
    <w:rsid w:val="0083696F"/>
    <w:rsid w:val="00836D30"/>
    <w:rsid w:val="008379F2"/>
    <w:rsid w:val="00840537"/>
    <w:rsid w:val="0084071E"/>
    <w:rsid w:val="00840B43"/>
    <w:rsid w:val="008413E3"/>
    <w:rsid w:val="00841FAC"/>
    <w:rsid w:val="008422E0"/>
    <w:rsid w:val="008427FD"/>
    <w:rsid w:val="00842CFA"/>
    <w:rsid w:val="00843290"/>
    <w:rsid w:val="00843B86"/>
    <w:rsid w:val="0084495B"/>
    <w:rsid w:val="00844C7B"/>
    <w:rsid w:val="00845E9E"/>
    <w:rsid w:val="00846B13"/>
    <w:rsid w:val="0084718C"/>
    <w:rsid w:val="008475CF"/>
    <w:rsid w:val="00847F2F"/>
    <w:rsid w:val="00850DE6"/>
    <w:rsid w:val="00850EC1"/>
    <w:rsid w:val="008511BE"/>
    <w:rsid w:val="00851265"/>
    <w:rsid w:val="0085186A"/>
    <w:rsid w:val="00851E1D"/>
    <w:rsid w:val="0085324E"/>
    <w:rsid w:val="00853B8D"/>
    <w:rsid w:val="008540C7"/>
    <w:rsid w:val="008543A4"/>
    <w:rsid w:val="00854F98"/>
    <w:rsid w:val="008559CA"/>
    <w:rsid w:val="00855DE3"/>
    <w:rsid w:val="00855E22"/>
    <w:rsid w:val="00860082"/>
    <w:rsid w:val="008605FB"/>
    <w:rsid w:val="00860DEA"/>
    <w:rsid w:val="008613E5"/>
    <w:rsid w:val="008618B8"/>
    <w:rsid w:val="00862062"/>
    <w:rsid w:val="008621B5"/>
    <w:rsid w:val="008628B0"/>
    <w:rsid w:val="00863CA9"/>
    <w:rsid w:val="00863FDF"/>
    <w:rsid w:val="008641CF"/>
    <w:rsid w:val="0086541C"/>
    <w:rsid w:val="008659B4"/>
    <w:rsid w:val="00865A71"/>
    <w:rsid w:val="00865B95"/>
    <w:rsid w:val="00866827"/>
    <w:rsid w:val="0086696A"/>
    <w:rsid w:val="00866981"/>
    <w:rsid w:val="00866B52"/>
    <w:rsid w:val="00867E59"/>
    <w:rsid w:val="00871E53"/>
    <w:rsid w:val="00872AE6"/>
    <w:rsid w:val="00872B88"/>
    <w:rsid w:val="008747FD"/>
    <w:rsid w:val="008749CC"/>
    <w:rsid w:val="00875D1D"/>
    <w:rsid w:val="008763BB"/>
    <w:rsid w:val="008765C0"/>
    <w:rsid w:val="00876E7D"/>
    <w:rsid w:val="0087754B"/>
    <w:rsid w:val="008778B9"/>
    <w:rsid w:val="008804CF"/>
    <w:rsid w:val="00880F8E"/>
    <w:rsid w:val="00881145"/>
    <w:rsid w:val="0088129E"/>
    <w:rsid w:val="00881BBA"/>
    <w:rsid w:val="008821E6"/>
    <w:rsid w:val="00882750"/>
    <w:rsid w:val="00882790"/>
    <w:rsid w:val="00882E3B"/>
    <w:rsid w:val="00883023"/>
    <w:rsid w:val="008832D6"/>
    <w:rsid w:val="008833CD"/>
    <w:rsid w:val="00884663"/>
    <w:rsid w:val="008855DF"/>
    <w:rsid w:val="008856AE"/>
    <w:rsid w:val="00886748"/>
    <w:rsid w:val="00886D31"/>
    <w:rsid w:val="0088736D"/>
    <w:rsid w:val="008873E5"/>
    <w:rsid w:val="00887BEF"/>
    <w:rsid w:val="0089162F"/>
    <w:rsid w:val="00892073"/>
    <w:rsid w:val="00893AE3"/>
    <w:rsid w:val="008941A3"/>
    <w:rsid w:val="008947D8"/>
    <w:rsid w:val="00895F44"/>
    <w:rsid w:val="00896FF4"/>
    <w:rsid w:val="0089733A"/>
    <w:rsid w:val="0089766A"/>
    <w:rsid w:val="00897AE6"/>
    <w:rsid w:val="008A0100"/>
    <w:rsid w:val="008A01CC"/>
    <w:rsid w:val="008A09C5"/>
    <w:rsid w:val="008A0A61"/>
    <w:rsid w:val="008A1B56"/>
    <w:rsid w:val="008A1F63"/>
    <w:rsid w:val="008A219B"/>
    <w:rsid w:val="008A2362"/>
    <w:rsid w:val="008A2F42"/>
    <w:rsid w:val="008A43CC"/>
    <w:rsid w:val="008A4D57"/>
    <w:rsid w:val="008A5C7C"/>
    <w:rsid w:val="008A6263"/>
    <w:rsid w:val="008A7961"/>
    <w:rsid w:val="008A7A02"/>
    <w:rsid w:val="008A7FF0"/>
    <w:rsid w:val="008B0591"/>
    <w:rsid w:val="008B0A29"/>
    <w:rsid w:val="008B10E4"/>
    <w:rsid w:val="008B2638"/>
    <w:rsid w:val="008B2D21"/>
    <w:rsid w:val="008B30E7"/>
    <w:rsid w:val="008B313B"/>
    <w:rsid w:val="008B43E5"/>
    <w:rsid w:val="008B4833"/>
    <w:rsid w:val="008B51C7"/>
    <w:rsid w:val="008B6258"/>
    <w:rsid w:val="008B63A2"/>
    <w:rsid w:val="008B6660"/>
    <w:rsid w:val="008B67A5"/>
    <w:rsid w:val="008B701F"/>
    <w:rsid w:val="008B7BBD"/>
    <w:rsid w:val="008C0159"/>
    <w:rsid w:val="008C094B"/>
    <w:rsid w:val="008C0EAC"/>
    <w:rsid w:val="008C0EDA"/>
    <w:rsid w:val="008C1306"/>
    <w:rsid w:val="008C1413"/>
    <w:rsid w:val="008C1782"/>
    <w:rsid w:val="008C1B4E"/>
    <w:rsid w:val="008C2B51"/>
    <w:rsid w:val="008C4C50"/>
    <w:rsid w:val="008C5008"/>
    <w:rsid w:val="008C56DB"/>
    <w:rsid w:val="008C5C81"/>
    <w:rsid w:val="008C61CA"/>
    <w:rsid w:val="008C6A4A"/>
    <w:rsid w:val="008C71D0"/>
    <w:rsid w:val="008C722F"/>
    <w:rsid w:val="008C7916"/>
    <w:rsid w:val="008C7F40"/>
    <w:rsid w:val="008D008E"/>
    <w:rsid w:val="008D08C4"/>
    <w:rsid w:val="008D176B"/>
    <w:rsid w:val="008D1C7D"/>
    <w:rsid w:val="008D1E99"/>
    <w:rsid w:val="008D3176"/>
    <w:rsid w:val="008D3AED"/>
    <w:rsid w:val="008D4793"/>
    <w:rsid w:val="008D5CE4"/>
    <w:rsid w:val="008D5FDD"/>
    <w:rsid w:val="008D6365"/>
    <w:rsid w:val="008D692F"/>
    <w:rsid w:val="008E0F1B"/>
    <w:rsid w:val="008E1550"/>
    <w:rsid w:val="008E1DAB"/>
    <w:rsid w:val="008E2749"/>
    <w:rsid w:val="008E331A"/>
    <w:rsid w:val="008E412A"/>
    <w:rsid w:val="008E4EE5"/>
    <w:rsid w:val="008E52DB"/>
    <w:rsid w:val="008E531B"/>
    <w:rsid w:val="008E7566"/>
    <w:rsid w:val="008E7AF2"/>
    <w:rsid w:val="008E7F9E"/>
    <w:rsid w:val="008F0C2C"/>
    <w:rsid w:val="008F0E3F"/>
    <w:rsid w:val="008F2150"/>
    <w:rsid w:val="008F226E"/>
    <w:rsid w:val="008F22E2"/>
    <w:rsid w:val="008F2613"/>
    <w:rsid w:val="008F2A78"/>
    <w:rsid w:val="008F33AF"/>
    <w:rsid w:val="008F3DA2"/>
    <w:rsid w:val="008F3FFD"/>
    <w:rsid w:val="008F414C"/>
    <w:rsid w:val="008F435B"/>
    <w:rsid w:val="008F591F"/>
    <w:rsid w:val="008F5FF0"/>
    <w:rsid w:val="008F6031"/>
    <w:rsid w:val="008F683F"/>
    <w:rsid w:val="009008D6"/>
    <w:rsid w:val="00900AE4"/>
    <w:rsid w:val="0090147A"/>
    <w:rsid w:val="009017E6"/>
    <w:rsid w:val="00902DD9"/>
    <w:rsid w:val="009031D3"/>
    <w:rsid w:val="009034F1"/>
    <w:rsid w:val="0090395A"/>
    <w:rsid w:val="00903D72"/>
    <w:rsid w:val="0090437C"/>
    <w:rsid w:val="00904FB4"/>
    <w:rsid w:val="00907792"/>
    <w:rsid w:val="00910E59"/>
    <w:rsid w:val="009113E8"/>
    <w:rsid w:val="00911655"/>
    <w:rsid w:val="00911C64"/>
    <w:rsid w:val="00911D22"/>
    <w:rsid w:val="0091239E"/>
    <w:rsid w:val="00913A56"/>
    <w:rsid w:val="00914112"/>
    <w:rsid w:val="00914940"/>
    <w:rsid w:val="00915CB5"/>
    <w:rsid w:val="00916E9D"/>
    <w:rsid w:val="00917065"/>
    <w:rsid w:val="00917821"/>
    <w:rsid w:val="00917825"/>
    <w:rsid w:val="00920427"/>
    <w:rsid w:val="00920B22"/>
    <w:rsid w:val="00920C3A"/>
    <w:rsid w:val="00921366"/>
    <w:rsid w:val="00921AE1"/>
    <w:rsid w:val="00921E5D"/>
    <w:rsid w:val="00921F5C"/>
    <w:rsid w:val="009221A4"/>
    <w:rsid w:val="0092222E"/>
    <w:rsid w:val="009227C1"/>
    <w:rsid w:val="00922C46"/>
    <w:rsid w:val="009231C0"/>
    <w:rsid w:val="0092345C"/>
    <w:rsid w:val="00923E37"/>
    <w:rsid w:val="00925B8A"/>
    <w:rsid w:val="00925D00"/>
    <w:rsid w:val="00926245"/>
    <w:rsid w:val="00927200"/>
    <w:rsid w:val="0092765B"/>
    <w:rsid w:val="00927F67"/>
    <w:rsid w:val="009307FD"/>
    <w:rsid w:val="00930F60"/>
    <w:rsid w:val="00931645"/>
    <w:rsid w:val="009317A7"/>
    <w:rsid w:val="00932909"/>
    <w:rsid w:val="00932A9D"/>
    <w:rsid w:val="009332CE"/>
    <w:rsid w:val="00934725"/>
    <w:rsid w:val="00934769"/>
    <w:rsid w:val="00934BD8"/>
    <w:rsid w:val="0093550F"/>
    <w:rsid w:val="009355B5"/>
    <w:rsid w:val="009364A6"/>
    <w:rsid w:val="00936B85"/>
    <w:rsid w:val="00936DC5"/>
    <w:rsid w:val="009372C8"/>
    <w:rsid w:val="009378A4"/>
    <w:rsid w:val="00937AA6"/>
    <w:rsid w:val="009403BA"/>
    <w:rsid w:val="0094167F"/>
    <w:rsid w:val="00941B71"/>
    <w:rsid w:val="00943E84"/>
    <w:rsid w:val="00944069"/>
    <w:rsid w:val="009446CB"/>
    <w:rsid w:val="00944AD9"/>
    <w:rsid w:val="00944F7A"/>
    <w:rsid w:val="00945431"/>
    <w:rsid w:val="009454EE"/>
    <w:rsid w:val="00945A8E"/>
    <w:rsid w:val="0095152F"/>
    <w:rsid w:val="00952FF2"/>
    <w:rsid w:val="009536F3"/>
    <w:rsid w:val="00953AE3"/>
    <w:rsid w:val="009552DF"/>
    <w:rsid w:val="00955918"/>
    <w:rsid w:val="00957D2F"/>
    <w:rsid w:val="0096067B"/>
    <w:rsid w:val="00960AB2"/>
    <w:rsid w:val="00962773"/>
    <w:rsid w:val="00963010"/>
    <w:rsid w:val="00963177"/>
    <w:rsid w:val="009633F7"/>
    <w:rsid w:val="00963B3A"/>
    <w:rsid w:val="00963CFF"/>
    <w:rsid w:val="009640AC"/>
    <w:rsid w:val="0096496B"/>
    <w:rsid w:val="009650AC"/>
    <w:rsid w:val="009654E6"/>
    <w:rsid w:val="009658AE"/>
    <w:rsid w:val="00965912"/>
    <w:rsid w:val="00965A6E"/>
    <w:rsid w:val="009661E0"/>
    <w:rsid w:val="009661FC"/>
    <w:rsid w:val="009665CC"/>
    <w:rsid w:val="00966EAF"/>
    <w:rsid w:val="00967650"/>
    <w:rsid w:val="00967F6E"/>
    <w:rsid w:val="00967FAB"/>
    <w:rsid w:val="009700C2"/>
    <w:rsid w:val="00970406"/>
    <w:rsid w:val="00970F92"/>
    <w:rsid w:val="009711D0"/>
    <w:rsid w:val="009716FD"/>
    <w:rsid w:val="00971FC2"/>
    <w:rsid w:val="00972AF0"/>
    <w:rsid w:val="00972ECE"/>
    <w:rsid w:val="00973792"/>
    <w:rsid w:val="0097380D"/>
    <w:rsid w:val="00973A9A"/>
    <w:rsid w:val="00973DEF"/>
    <w:rsid w:val="00974C1A"/>
    <w:rsid w:val="00975113"/>
    <w:rsid w:val="00975C1B"/>
    <w:rsid w:val="00975FAF"/>
    <w:rsid w:val="00976CF3"/>
    <w:rsid w:val="00976E5B"/>
    <w:rsid w:val="009776E5"/>
    <w:rsid w:val="00977CAD"/>
    <w:rsid w:val="0098022C"/>
    <w:rsid w:val="00980CC6"/>
    <w:rsid w:val="00981290"/>
    <w:rsid w:val="0098157E"/>
    <w:rsid w:val="00982188"/>
    <w:rsid w:val="009824FB"/>
    <w:rsid w:val="00982824"/>
    <w:rsid w:val="009828B1"/>
    <w:rsid w:val="0098295F"/>
    <w:rsid w:val="00982A03"/>
    <w:rsid w:val="00983208"/>
    <w:rsid w:val="00983644"/>
    <w:rsid w:val="00983699"/>
    <w:rsid w:val="00983A49"/>
    <w:rsid w:val="00983CA8"/>
    <w:rsid w:val="0098445B"/>
    <w:rsid w:val="00984DDC"/>
    <w:rsid w:val="00985018"/>
    <w:rsid w:val="0098573A"/>
    <w:rsid w:val="0098665B"/>
    <w:rsid w:val="00986D31"/>
    <w:rsid w:val="00987525"/>
    <w:rsid w:val="00987B86"/>
    <w:rsid w:val="00987CAD"/>
    <w:rsid w:val="00990057"/>
    <w:rsid w:val="00991D39"/>
    <w:rsid w:val="00992D27"/>
    <w:rsid w:val="00993D03"/>
    <w:rsid w:val="009941E1"/>
    <w:rsid w:val="00994653"/>
    <w:rsid w:val="009948B9"/>
    <w:rsid w:val="009954B3"/>
    <w:rsid w:val="0099579D"/>
    <w:rsid w:val="00995F06"/>
    <w:rsid w:val="009962A9"/>
    <w:rsid w:val="00996300"/>
    <w:rsid w:val="00996390"/>
    <w:rsid w:val="0099644B"/>
    <w:rsid w:val="00996BF7"/>
    <w:rsid w:val="00996D28"/>
    <w:rsid w:val="009974BA"/>
    <w:rsid w:val="009974FB"/>
    <w:rsid w:val="0099792E"/>
    <w:rsid w:val="009A00C7"/>
    <w:rsid w:val="009A0EB2"/>
    <w:rsid w:val="009A310A"/>
    <w:rsid w:val="009A3921"/>
    <w:rsid w:val="009A3969"/>
    <w:rsid w:val="009A3F0A"/>
    <w:rsid w:val="009A41BB"/>
    <w:rsid w:val="009A43A9"/>
    <w:rsid w:val="009A4694"/>
    <w:rsid w:val="009A46B0"/>
    <w:rsid w:val="009A4D6D"/>
    <w:rsid w:val="009A5C66"/>
    <w:rsid w:val="009A61B6"/>
    <w:rsid w:val="009A628E"/>
    <w:rsid w:val="009A71E7"/>
    <w:rsid w:val="009B0ACE"/>
    <w:rsid w:val="009B0CC3"/>
    <w:rsid w:val="009B0D0F"/>
    <w:rsid w:val="009B0E91"/>
    <w:rsid w:val="009B239F"/>
    <w:rsid w:val="009B26F8"/>
    <w:rsid w:val="009B273A"/>
    <w:rsid w:val="009B358D"/>
    <w:rsid w:val="009B35AA"/>
    <w:rsid w:val="009B4312"/>
    <w:rsid w:val="009B4521"/>
    <w:rsid w:val="009B47FF"/>
    <w:rsid w:val="009B4A01"/>
    <w:rsid w:val="009B541A"/>
    <w:rsid w:val="009B5EF2"/>
    <w:rsid w:val="009B6B70"/>
    <w:rsid w:val="009B7370"/>
    <w:rsid w:val="009B747E"/>
    <w:rsid w:val="009B792C"/>
    <w:rsid w:val="009B7B45"/>
    <w:rsid w:val="009B7CF0"/>
    <w:rsid w:val="009C0F94"/>
    <w:rsid w:val="009C102C"/>
    <w:rsid w:val="009C132F"/>
    <w:rsid w:val="009C1CEE"/>
    <w:rsid w:val="009C2329"/>
    <w:rsid w:val="009C2702"/>
    <w:rsid w:val="009C27D4"/>
    <w:rsid w:val="009C36A4"/>
    <w:rsid w:val="009C4A55"/>
    <w:rsid w:val="009C4BE2"/>
    <w:rsid w:val="009C579E"/>
    <w:rsid w:val="009C5D62"/>
    <w:rsid w:val="009C6622"/>
    <w:rsid w:val="009C683D"/>
    <w:rsid w:val="009C68F3"/>
    <w:rsid w:val="009C7E5C"/>
    <w:rsid w:val="009CCF48"/>
    <w:rsid w:val="009D02F1"/>
    <w:rsid w:val="009D03A0"/>
    <w:rsid w:val="009D0646"/>
    <w:rsid w:val="009D06BE"/>
    <w:rsid w:val="009D0915"/>
    <w:rsid w:val="009D0B83"/>
    <w:rsid w:val="009D0D6E"/>
    <w:rsid w:val="009D1050"/>
    <w:rsid w:val="009D10B0"/>
    <w:rsid w:val="009D1BED"/>
    <w:rsid w:val="009D22C4"/>
    <w:rsid w:val="009D36FA"/>
    <w:rsid w:val="009D3E9A"/>
    <w:rsid w:val="009D4A90"/>
    <w:rsid w:val="009D4C22"/>
    <w:rsid w:val="009D679F"/>
    <w:rsid w:val="009D6E23"/>
    <w:rsid w:val="009D6FB5"/>
    <w:rsid w:val="009D73C0"/>
    <w:rsid w:val="009D7903"/>
    <w:rsid w:val="009E0D89"/>
    <w:rsid w:val="009E11D3"/>
    <w:rsid w:val="009E1347"/>
    <w:rsid w:val="009E16E8"/>
    <w:rsid w:val="009E1BF0"/>
    <w:rsid w:val="009E2426"/>
    <w:rsid w:val="009E273A"/>
    <w:rsid w:val="009E3691"/>
    <w:rsid w:val="009E3CCB"/>
    <w:rsid w:val="009E3D97"/>
    <w:rsid w:val="009E43AD"/>
    <w:rsid w:val="009E4807"/>
    <w:rsid w:val="009E54B7"/>
    <w:rsid w:val="009E5A0B"/>
    <w:rsid w:val="009E644B"/>
    <w:rsid w:val="009E733E"/>
    <w:rsid w:val="009E7AB0"/>
    <w:rsid w:val="009E7C5D"/>
    <w:rsid w:val="009E7E66"/>
    <w:rsid w:val="009F04EE"/>
    <w:rsid w:val="009F06B5"/>
    <w:rsid w:val="009F0EDC"/>
    <w:rsid w:val="009F0FDC"/>
    <w:rsid w:val="009F1013"/>
    <w:rsid w:val="009F12D5"/>
    <w:rsid w:val="009F12F3"/>
    <w:rsid w:val="009F20E9"/>
    <w:rsid w:val="009F27C4"/>
    <w:rsid w:val="009F27F5"/>
    <w:rsid w:val="009F289E"/>
    <w:rsid w:val="009F3651"/>
    <w:rsid w:val="009F36EA"/>
    <w:rsid w:val="009F3F5D"/>
    <w:rsid w:val="009F4005"/>
    <w:rsid w:val="009F5908"/>
    <w:rsid w:val="009F64E3"/>
    <w:rsid w:val="009F735C"/>
    <w:rsid w:val="009F7FD2"/>
    <w:rsid w:val="00A00276"/>
    <w:rsid w:val="00A00BC7"/>
    <w:rsid w:val="00A010FD"/>
    <w:rsid w:val="00A01A9B"/>
    <w:rsid w:val="00A03E88"/>
    <w:rsid w:val="00A04ACB"/>
    <w:rsid w:val="00A054B2"/>
    <w:rsid w:val="00A07A71"/>
    <w:rsid w:val="00A07E4C"/>
    <w:rsid w:val="00A1036A"/>
    <w:rsid w:val="00A10515"/>
    <w:rsid w:val="00A106A6"/>
    <w:rsid w:val="00A10985"/>
    <w:rsid w:val="00A113D8"/>
    <w:rsid w:val="00A11712"/>
    <w:rsid w:val="00A117C0"/>
    <w:rsid w:val="00A12844"/>
    <w:rsid w:val="00A13462"/>
    <w:rsid w:val="00A13AE9"/>
    <w:rsid w:val="00A15519"/>
    <w:rsid w:val="00A155EF"/>
    <w:rsid w:val="00A15EBA"/>
    <w:rsid w:val="00A16195"/>
    <w:rsid w:val="00A1711E"/>
    <w:rsid w:val="00A17A2D"/>
    <w:rsid w:val="00A20714"/>
    <w:rsid w:val="00A22B90"/>
    <w:rsid w:val="00A23904"/>
    <w:rsid w:val="00A23E3A"/>
    <w:rsid w:val="00A27149"/>
    <w:rsid w:val="00A27172"/>
    <w:rsid w:val="00A27EFD"/>
    <w:rsid w:val="00A31C1E"/>
    <w:rsid w:val="00A32136"/>
    <w:rsid w:val="00A3228A"/>
    <w:rsid w:val="00A322AF"/>
    <w:rsid w:val="00A32569"/>
    <w:rsid w:val="00A32F17"/>
    <w:rsid w:val="00A32F29"/>
    <w:rsid w:val="00A3391C"/>
    <w:rsid w:val="00A344C0"/>
    <w:rsid w:val="00A34791"/>
    <w:rsid w:val="00A34AC6"/>
    <w:rsid w:val="00A34C1F"/>
    <w:rsid w:val="00A34DDF"/>
    <w:rsid w:val="00A35302"/>
    <w:rsid w:val="00A3734F"/>
    <w:rsid w:val="00A3754A"/>
    <w:rsid w:val="00A42B15"/>
    <w:rsid w:val="00A4306D"/>
    <w:rsid w:val="00A43F9C"/>
    <w:rsid w:val="00A443EB"/>
    <w:rsid w:val="00A45E99"/>
    <w:rsid w:val="00A460F5"/>
    <w:rsid w:val="00A46532"/>
    <w:rsid w:val="00A46C34"/>
    <w:rsid w:val="00A46F08"/>
    <w:rsid w:val="00A46F98"/>
    <w:rsid w:val="00A5078C"/>
    <w:rsid w:val="00A508DA"/>
    <w:rsid w:val="00A51E72"/>
    <w:rsid w:val="00A521A2"/>
    <w:rsid w:val="00A5260E"/>
    <w:rsid w:val="00A527C2"/>
    <w:rsid w:val="00A534E8"/>
    <w:rsid w:val="00A541F3"/>
    <w:rsid w:val="00A54424"/>
    <w:rsid w:val="00A546B5"/>
    <w:rsid w:val="00A54734"/>
    <w:rsid w:val="00A5485E"/>
    <w:rsid w:val="00A56983"/>
    <w:rsid w:val="00A613EE"/>
    <w:rsid w:val="00A626DA"/>
    <w:rsid w:val="00A62C52"/>
    <w:rsid w:val="00A634A5"/>
    <w:rsid w:val="00A6403C"/>
    <w:rsid w:val="00A64994"/>
    <w:rsid w:val="00A65098"/>
    <w:rsid w:val="00A65677"/>
    <w:rsid w:val="00A66262"/>
    <w:rsid w:val="00A66791"/>
    <w:rsid w:val="00A6700F"/>
    <w:rsid w:val="00A670FB"/>
    <w:rsid w:val="00A6732E"/>
    <w:rsid w:val="00A674DD"/>
    <w:rsid w:val="00A678FF"/>
    <w:rsid w:val="00A67EA0"/>
    <w:rsid w:val="00A70813"/>
    <w:rsid w:val="00A718CC"/>
    <w:rsid w:val="00A71B2F"/>
    <w:rsid w:val="00A71D81"/>
    <w:rsid w:val="00A71DBA"/>
    <w:rsid w:val="00A71F6E"/>
    <w:rsid w:val="00A720CF"/>
    <w:rsid w:val="00A722AC"/>
    <w:rsid w:val="00A72AE4"/>
    <w:rsid w:val="00A72D4D"/>
    <w:rsid w:val="00A72E09"/>
    <w:rsid w:val="00A72E53"/>
    <w:rsid w:val="00A734AE"/>
    <w:rsid w:val="00A735E3"/>
    <w:rsid w:val="00A75D9A"/>
    <w:rsid w:val="00A76AEB"/>
    <w:rsid w:val="00A77708"/>
    <w:rsid w:val="00A7796C"/>
    <w:rsid w:val="00A77A75"/>
    <w:rsid w:val="00A802DF"/>
    <w:rsid w:val="00A80851"/>
    <w:rsid w:val="00A8089C"/>
    <w:rsid w:val="00A80FD7"/>
    <w:rsid w:val="00A82FBB"/>
    <w:rsid w:val="00A8304E"/>
    <w:rsid w:val="00A83091"/>
    <w:rsid w:val="00A83987"/>
    <w:rsid w:val="00A843A4"/>
    <w:rsid w:val="00A84566"/>
    <w:rsid w:val="00A86304"/>
    <w:rsid w:val="00A90823"/>
    <w:rsid w:val="00A90B7C"/>
    <w:rsid w:val="00A9167D"/>
    <w:rsid w:val="00A92894"/>
    <w:rsid w:val="00A92FFE"/>
    <w:rsid w:val="00A9435F"/>
    <w:rsid w:val="00A9486D"/>
    <w:rsid w:val="00A95466"/>
    <w:rsid w:val="00A95619"/>
    <w:rsid w:val="00A95CB7"/>
    <w:rsid w:val="00AA0250"/>
    <w:rsid w:val="00AA0549"/>
    <w:rsid w:val="00AA0BEF"/>
    <w:rsid w:val="00AA0C05"/>
    <w:rsid w:val="00AA12F6"/>
    <w:rsid w:val="00AA1815"/>
    <w:rsid w:val="00AA2FBF"/>
    <w:rsid w:val="00AA3430"/>
    <w:rsid w:val="00AA37C0"/>
    <w:rsid w:val="00AA5070"/>
    <w:rsid w:val="00AA541A"/>
    <w:rsid w:val="00AA5878"/>
    <w:rsid w:val="00AA6BDF"/>
    <w:rsid w:val="00AB01B3"/>
    <w:rsid w:val="00AB0646"/>
    <w:rsid w:val="00AB07AC"/>
    <w:rsid w:val="00AB0C25"/>
    <w:rsid w:val="00AB172D"/>
    <w:rsid w:val="00AB1DE1"/>
    <w:rsid w:val="00AB228C"/>
    <w:rsid w:val="00AB253D"/>
    <w:rsid w:val="00AB2647"/>
    <w:rsid w:val="00AB2D2E"/>
    <w:rsid w:val="00AB2D5F"/>
    <w:rsid w:val="00AB3249"/>
    <w:rsid w:val="00AB358C"/>
    <w:rsid w:val="00AB6DD4"/>
    <w:rsid w:val="00AB70ED"/>
    <w:rsid w:val="00AB77F4"/>
    <w:rsid w:val="00AB7908"/>
    <w:rsid w:val="00AB7E81"/>
    <w:rsid w:val="00AC027E"/>
    <w:rsid w:val="00AC0288"/>
    <w:rsid w:val="00AC0855"/>
    <w:rsid w:val="00AC0924"/>
    <w:rsid w:val="00AC0A46"/>
    <w:rsid w:val="00AC1D2E"/>
    <w:rsid w:val="00AC243B"/>
    <w:rsid w:val="00AC24BB"/>
    <w:rsid w:val="00AC30AC"/>
    <w:rsid w:val="00AC3856"/>
    <w:rsid w:val="00AC39B1"/>
    <w:rsid w:val="00AC3DC4"/>
    <w:rsid w:val="00AC42CB"/>
    <w:rsid w:val="00AC4661"/>
    <w:rsid w:val="00AC52FB"/>
    <w:rsid w:val="00AC532C"/>
    <w:rsid w:val="00AC56B3"/>
    <w:rsid w:val="00AC5B50"/>
    <w:rsid w:val="00AC5CC2"/>
    <w:rsid w:val="00AC5F66"/>
    <w:rsid w:val="00AC6CF7"/>
    <w:rsid w:val="00AC7213"/>
    <w:rsid w:val="00AC7C89"/>
    <w:rsid w:val="00AD08B4"/>
    <w:rsid w:val="00AD1E4C"/>
    <w:rsid w:val="00AD1FA3"/>
    <w:rsid w:val="00AD2658"/>
    <w:rsid w:val="00AD2A55"/>
    <w:rsid w:val="00AD32BB"/>
    <w:rsid w:val="00AD362E"/>
    <w:rsid w:val="00AD4B24"/>
    <w:rsid w:val="00AD4BA6"/>
    <w:rsid w:val="00AD4C17"/>
    <w:rsid w:val="00AD4D22"/>
    <w:rsid w:val="00AD5E4A"/>
    <w:rsid w:val="00AD62EC"/>
    <w:rsid w:val="00AD6CF5"/>
    <w:rsid w:val="00AD785F"/>
    <w:rsid w:val="00AD7990"/>
    <w:rsid w:val="00AD7E36"/>
    <w:rsid w:val="00AD7FF5"/>
    <w:rsid w:val="00AE06DD"/>
    <w:rsid w:val="00AE15E0"/>
    <w:rsid w:val="00AE19CF"/>
    <w:rsid w:val="00AE1B62"/>
    <w:rsid w:val="00AE1F25"/>
    <w:rsid w:val="00AE2A13"/>
    <w:rsid w:val="00AE3382"/>
    <w:rsid w:val="00AE3488"/>
    <w:rsid w:val="00AE3913"/>
    <w:rsid w:val="00AE4324"/>
    <w:rsid w:val="00AE48DC"/>
    <w:rsid w:val="00AE5879"/>
    <w:rsid w:val="00AE5964"/>
    <w:rsid w:val="00AE5A5C"/>
    <w:rsid w:val="00AE5A89"/>
    <w:rsid w:val="00AE5C0B"/>
    <w:rsid w:val="00AE5FA9"/>
    <w:rsid w:val="00AE66AF"/>
    <w:rsid w:val="00AE71CE"/>
    <w:rsid w:val="00AE721B"/>
    <w:rsid w:val="00AE7448"/>
    <w:rsid w:val="00AF07D6"/>
    <w:rsid w:val="00AF0C1E"/>
    <w:rsid w:val="00AF16DF"/>
    <w:rsid w:val="00AF18AD"/>
    <w:rsid w:val="00AF1B98"/>
    <w:rsid w:val="00AF2958"/>
    <w:rsid w:val="00AF35E6"/>
    <w:rsid w:val="00AF35F5"/>
    <w:rsid w:val="00AF3C04"/>
    <w:rsid w:val="00AF4011"/>
    <w:rsid w:val="00AF5E48"/>
    <w:rsid w:val="00AF62B7"/>
    <w:rsid w:val="00AF68B3"/>
    <w:rsid w:val="00AF71BD"/>
    <w:rsid w:val="00AF76DB"/>
    <w:rsid w:val="00AF77AD"/>
    <w:rsid w:val="00AF7C48"/>
    <w:rsid w:val="00AF7ED9"/>
    <w:rsid w:val="00B00333"/>
    <w:rsid w:val="00B00778"/>
    <w:rsid w:val="00B0130E"/>
    <w:rsid w:val="00B01344"/>
    <w:rsid w:val="00B015E2"/>
    <w:rsid w:val="00B035C0"/>
    <w:rsid w:val="00B03830"/>
    <w:rsid w:val="00B03D9E"/>
    <w:rsid w:val="00B041A8"/>
    <w:rsid w:val="00B04312"/>
    <w:rsid w:val="00B0506D"/>
    <w:rsid w:val="00B05562"/>
    <w:rsid w:val="00B0572F"/>
    <w:rsid w:val="00B05C02"/>
    <w:rsid w:val="00B06203"/>
    <w:rsid w:val="00B06288"/>
    <w:rsid w:val="00B0650E"/>
    <w:rsid w:val="00B068AD"/>
    <w:rsid w:val="00B0744F"/>
    <w:rsid w:val="00B075F0"/>
    <w:rsid w:val="00B07886"/>
    <w:rsid w:val="00B07A76"/>
    <w:rsid w:val="00B102FE"/>
    <w:rsid w:val="00B10F73"/>
    <w:rsid w:val="00B10FD5"/>
    <w:rsid w:val="00B124A1"/>
    <w:rsid w:val="00B12A56"/>
    <w:rsid w:val="00B130F4"/>
    <w:rsid w:val="00B13252"/>
    <w:rsid w:val="00B13BEA"/>
    <w:rsid w:val="00B14250"/>
    <w:rsid w:val="00B14D39"/>
    <w:rsid w:val="00B14D66"/>
    <w:rsid w:val="00B150EE"/>
    <w:rsid w:val="00B1557A"/>
    <w:rsid w:val="00B160BD"/>
    <w:rsid w:val="00B1626A"/>
    <w:rsid w:val="00B1646B"/>
    <w:rsid w:val="00B17B97"/>
    <w:rsid w:val="00B20582"/>
    <w:rsid w:val="00B210A9"/>
    <w:rsid w:val="00B211E9"/>
    <w:rsid w:val="00B21610"/>
    <w:rsid w:val="00B21869"/>
    <w:rsid w:val="00B21EA9"/>
    <w:rsid w:val="00B23139"/>
    <w:rsid w:val="00B2348B"/>
    <w:rsid w:val="00B23977"/>
    <w:rsid w:val="00B244AE"/>
    <w:rsid w:val="00B252F2"/>
    <w:rsid w:val="00B25985"/>
    <w:rsid w:val="00B26B77"/>
    <w:rsid w:val="00B2766D"/>
    <w:rsid w:val="00B27827"/>
    <w:rsid w:val="00B30083"/>
    <w:rsid w:val="00B3099F"/>
    <w:rsid w:val="00B312E5"/>
    <w:rsid w:val="00B31FE3"/>
    <w:rsid w:val="00B3251E"/>
    <w:rsid w:val="00B32CC9"/>
    <w:rsid w:val="00B34C4B"/>
    <w:rsid w:val="00B35049"/>
    <w:rsid w:val="00B351A4"/>
    <w:rsid w:val="00B35C9C"/>
    <w:rsid w:val="00B35CB7"/>
    <w:rsid w:val="00B36446"/>
    <w:rsid w:val="00B36633"/>
    <w:rsid w:val="00B36A89"/>
    <w:rsid w:val="00B36ED9"/>
    <w:rsid w:val="00B37AF4"/>
    <w:rsid w:val="00B4155F"/>
    <w:rsid w:val="00B4194D"/>
    <w:rsid w:val="00B42DFE"/>
    <w:rsid w:val="00B42E7B"/>
    <w:rsid w:val="00B42FEB"/>
    <w:rsid w:val="00B43030"/>
    <w:rsid w:val="00B44395"/>
    <w:rsid w:val="00B44504"/>
    <w:rsid w:val="00B449B7"/>
    <w:rsid w:val="00B44B8A"/>
    <w:rsid w:val="00B452E7"/>
    <w:rsid w:val="00B4615A"/>
    <w:rsid w:val="00B47681"/>
    <w:rsid w:val="00B50434"/>
    <w:rsid w:val="00B51DC3"/>
    <w:rsid w:val="00B51FD2"/>
    <w:rsid w:val="00B52266"/>
    <w:rsid w:val="00B53010"/>
    <w:rsid w:val="00B533F0"/>
    <w:rsid w:val="00B54012"/>
    <w:rsid w:val="00B544A7"/>
    <w:rsid w:val="00B553FC"/>
    <w:rsid w:val="00B56BFA"/>
    <w:rsid w:val="00B57E64"/>
    <w:rsid w:val="00B57FAF"/>
    <w:rsid w:val="00B60C8B"/>
    <w:rsid w:val="00B60D82"/>
    <w:rsid w:val="00B61469"/>
    <w:rsid w:val="00B619A8"/>
    <w:rsid w:val="00B621E6"/>
    <w:rsid w:val="00B6229B"/>
    <w:rsid w:val="00B62751"/>
    <w:rsid w:val="00B627B8"/>
    <w:rsid w:val="00B62CE7"/>
    <w:rsid w:val="00B63289"/>
    <w:rsid w:val="00B63B5C"/>
    <w:rsid w:val="00B63E9F"/>
    <w:rsid w:val="00B64423"/>
    <w:rsid w:val="00B64728"/>
    <w:rsid w:val="00B65713"/>
    <w:rsid w:val="00B658ED"/>
    <w:rsid w:val="00B65BF1"/>
    <w:rsid w:val="00B660E8"/>
    <w:rsid w:val="00B66498"/>
    <w:rsid w:val="00B67212"/>
    <w:rsid w:val="00B67591"/>
    <w:rsid w:val="00B67E3F"/>
    <w:rsid w:val="00B7002C"/>
    <w:rsid w:val="00B70484"/>
    <w:rsid w:val="00B70FE0"/>
    <w:rsid w:val="00B71DEF"/>
    <w:rsid w:val="00B7276D"/>
    <w:rsid w:val="00B730C4"/>
    <w:rsid w:val="00B73172"/>
    <w:rsid w:val="00B73239"/>
    <w:rsid w:val="00B7324A"/>
    <w:rsid w:val="00B73869"/>
    <w:rsid w:val="00B74125"/>
    <w:rsid w:val="00B74218"/>
    <w:rsid w:val="00B7422C"/>
    <w:rsid w:val="00B74A0E"/>
    <w:rsid w:val="00B75DD6"/>
    <w:rsid w:val="00B7603D"/>
    <w:rsid w:val="00B7617C"/>
    <w:rsid w:val="00B76823"/>
    <w:rsid w:val="00B77020"/>
    <w:rsid w:val="00B779B0"/>
    <w:rsid w:val="00B801C3"/>
    <w:rsid w:val="00B80465"/>
    <w:rsid w:val="00B80BA5"/>
    <w:rsid w:val="00B80BD1"/>
    <w:rsid w:val="00B819A7"/>
    <w:rsid w:val="00B82171"/>
    <w:rsid w:val="00B82B8D"/>
    <w:rsid w:val="00B83155"/>
    <w:rsid w:val="00B83D90"/>
    <w:rsid w:val="00B84BAF"/>
    <w:rsid w:val="00B8531C"/>
    <w:rsid w:val="00B85E65"/>
    <w:rsid w:val="00B8695D"/>
    <w:rsid w:val="00B86D96"/>
    <w:rsid w:val="00B87735"/>
    <w:rsid w:val="00B87917"/>
    <w:rsid w:val="00B87D83"/>
    <w:rsid w:val="00B90E55"/>
    <w:rsid w:val="00B90FD4"/>
    <w:rsid w:val="00B91945"/>
    <w:rsid w:val="00B91EC8"/>
    <w:rsid w:val="00B9246B"/>
    <w:rsid w:val="00B92CFC"/>
    <w:rsid w:val="00B93300"/>
    <w:rsid w:val="00B93BE8"/>
    <w:rsid w:val="00B94363"/>
    <w:rsid w:val="00B94846"/>
    <w:rsid w:val="00B95767"/>
    <w:rsid w:val="00B95AF9"/>
    <w:rsid w:val="00B9661F"/>
    <w:rsid w:val="00B97609"/>
    <w:rsid w:val="00B97C47"/>
    <w:rsid w:val="00B97C7D"/>
    <w:rsid w:val="00BA01A8"/>
    <w:rsid w:val="00BA0269"/>
    <w:rsid w:val="00BA0659"/>
    <w:rsid w:val="00BA1114"/>
    <w:rsid w:val="00BA1152"/>
    <w:rsid w:val="00BA14BA"/>
    <w:rsid w:val="00BA1655"/>
    <w:rsid w:val="00BA1697"/>
    <w:rsid w:val="00BA19D2"/>
    <w:rsid w:val="00BA1D56"/>
    <w:rsid w:val="00BA281E"/>
    <w:rsid w:val="00BA3740"/>
    <w:rsid w:val="00BA3D4F"/>
    <w:rsid w:val="00BA439A"/>
    <w:rsid w:val="00BA6A6D"/>
    <w:rsid w:val="00BA6BA4"/>
    <w:rsid w:val="00BA743B"/>
    <w:rsid w:val="00BB0186"/>
    <w:rsid w:val="00BB0821"/>
    <w:rsid w:val="00BB0AE1"/>
    <w:rsid w:val="00BB0EF8"/>
    <w:rsid w:val="00BB2778"/>
    <w:rsid w:val="00BB314E"/>
    <w:rsid w:val="00BB6CBB"/>
    <w:rsid w:val="00BB7A50"/>
    <w:rsid w:val="00BB7D65"/>
    <w:rsid w:val="00BC083E"/>
    <w:rsid w:val="00BC168E"/>
    <w:rsid w:val="00BC1C71"/>
    <w:rsid w:val="00BC30AB"/>
    <w:rsid w:val="00BC3847"/>
    <w:rsid w:val="00BC3B8C"/>
    <w:rsid w:val="00BC408F"/>
    <w:rsid w:val="00BC4A99"/>
    <w:rsid w:val="00BC4E0C"/>
    <w:rsid w:val="00BC4E34"/>
    <w:rsid w:val="00BC53AF"/>
    <w:rsid w:val="00BC569C"/>
    <w:rsid w:val="00BC6FE0"/>
    <w:rsid w:val="00BC782D"/>
    <w:rsid w:val="00BD047B"/>
    <w:rsid w:val="00BD0A12"/>
    <w:rsid w:val="00BD11B3"/>
    <w:rsid w:val="00BD22BE"/>
    <w:rsid w:val="00BD27FE"/>
    <w:rsid w:val="00BD2E6E"/>
    <w:rsid w:val="00BD3489"/>
    <w:rsid w:val="00BD4075"/>
    <w:rsid w:val="00BD4210"/>
    <w:rsid w:val="00BD4337"/>
    <w:rsid w:val="00BD4A3D"/>
    <w:rsid w:val="00BD4A45"/>
    <w:rsid w:val="00BD4BD4"/>
    <w:rsid w:val="00BD588A"/>
    <w:rsid w:val="00BD5918"/>
    <w:rsid w:val="00BD6B02"/>
    <w:rsid w:val="00BD7193"/>
    <w:rsid w:val="00BD73D8"/>
    <w:rsid w:val="00BE088F"/>
    <w:rsid w:val="00BE0A67"/>
    <w:rsid w:val="00BE1008"/>
    <w:rsid w:val="00BE1216"/>
    <w:rsid w:val="00BE137B"/>
    <w:rsid w:val="00BE1A01"/>
    <w:rsid w:val="00BE301F"/>
    <w:rsid w:val="00BE319D"/>
    <w:rsid w:val="00BE35C9"/>
    <w:rsid w:val="00BE5FC8"/>
    <w:rsid w:val="00BE6775"/>
    <w:rsid w:val="00BE6D76"/>
    <w:rsid w:val="00BE6EA5"/>
    <w:rsid w:val="00BE7B61"/>
    <w:rsid w:val="00BF0365"/>
    <w:rsid w:val="00BF1BF5"/>
    <w:rsid w:val="00BF1FD6"/>
    <w:rsid w:val="00BF22BD"/>
    <w:rsid w:val="00BF281D"/>
    <w:rsid w:val="00BF2A08"/>
    <w:rsid w:val="00BF2D71"/>
    <w:rsid w:val="00BF3142"/>
    <w:rsid w:val="00BF33E7"/>
    <w:rsid w:val="00BF3595"/>
    <w:rsid w:val="00BF3D86"/>
    <w:rsid w:val="00BF42F2"/>
    <w:rsid w:val="00BF5257"/>
    <w:rsid w:val="00BF5451"/>
    <w:rsid w:val="00BF6808"/>
    <w:rsid w:val="00BF70C5"/>
    <w:rsid w:val="00BF75E7"/>
    <w:rsid w:val="00BF7FCC"/>
    <w:rsid w:val="00C003D6"/>
    <w:rsid w:val="00C004A7"/>
    <w:rsid w:val="00C00BDC"/>
    <w:rsid w:val="00C012AF"/>
    <w:rsid w:val="00C017B6"/>
    <w:rsid w:val="00C02AD3"/>
    <w:rsid w:val="00C03D4F"/>
    <w:rsid w:val="00C04D0E"/>
    <w:rsid w:val="00C06326"/>
    <w:rsid w:val="00C06385"/>
    <w:rsid w:val="00C06DA2"/>
    <w:rsid w:val="00C06F11"/>
    <w:rsid w:val="00C107E1"/>
    <w:rsid w:val="00C10ED1"/>
    <w:rsid w:val="00C11862"/>
    <w:rsid w:val="00C11EF9"/>
    <w:rsid w:val="00C12512"/>
    <w:rsid w:val="00C12F8D"/>
    <w:rsid w:val="00C131D0"/>
    <w:rsid w:val="00C1396D"/>
    <w:rsid w:val="00C13B30"/>
    <w:rsid w:val="00C13C72"/>
    <w:rsid w:val="00C14B3B"/>
    <w:rsid w:val="00C15093"/>
    <w:rsid w:val="00C1526C"/>
    <w:rsid w:val="00C155F8"/>
    <w:rsid w:val="00C16749"/>
    <w:rsid w:val="00C1723F"/>
    <w:rsid w:val="00C1732B"/>
    <w:rsid w:val="00C17722"/>
    <w:rsid w:val="00C20679"/>
    <w:rsid w:val="00C208C5"/>
    <w:rsid w:val="00C21C91"/>
    <w:rsid w:val="00C22A2F"/>
    <w:rsid w:val="00C2360D"/>
    <w:rsid w:val="00C2367F"/>
    <w:rsid w:val="00C240CE"/>
    <w:rsid w:val="00C251E3"/>
    <w:rsid w:val="00C25307"/>
    <w:rsid w:val="00C27919"/>
    <w:rsid w:val="00C27B28"/>
    <w:rsid w:val="00C31593"/>
    <w:rsid w:val="00C3266C"/>
    <w:rsid w:val="00C330F3"/>
    <w:rsid w:val="00C33245"/>
    <w:rsid w:val="00C3364A"/>
    <w:rsid w:val="00C3369F"/>
    <w:rsid w:val="00C338B4"/>
    <w:rsid w:val="00C33979"/>
    <w:rsid w:val="00C33E74"/>
    <w:rsid w:val="00C3404A"/>
    <w:rsid w:val="00C3491B"/>
    <w:rsid w:val="00C34AD6"/>
    <w:rsid w:val="00C35BE8"/>
    <w:rsid w:val="00C36240"/>
    <w:rsid w:val="00C37D53"/>
    <w:rsid w:val="00C40641"/>
    <w:rsid w:val="00C40858"/>
    <w:rsid w:val="00C40D8F"/>
    <w:rsid w:val="00C40DC0"/>
    <w:rsid w:val="00C411DD"/>
    <w:rsid w:val="00C41C63"/>
    <w:rsid w:val="00C43295"/>
    <w:rsid w:val="00C43FC6"/>
    <w:rsid w:val="00C442A7"/>
    <w:rsid w:val="00C45BBB"/>
    <w:rsid w:val="00C45CA1"/>
    <w:rsid w:val="00C46999"/>
    <w:rsid w:val="00C47529"/>
    <w:rsid w:val="00C50046"/>
    <w:rsid w:val="00C5071F"/>
    <w:rsid w:val="00C51090"/>
    <w:rsid w:val="00C52AD6"/>
    <w:rsid w:val="00C53357"/>
    <w:rsid w:val="00C53562"/>
    <w:rsid w:val="00C56178"/>
    <w:rsid w:val="00C5668F"/>
    <w:rsid w:val="00C56774"/>
    <w:rsid w:val="00C574AE"/>
    <w:rsid w:val="00C574CA"/>
    <w:rsid w:val="00C57A93"/>
    <w:rsid w:val="00C57F14"/>
    <w:rsid w:val="00C60FD7"/>
    <w:rsid w:val="00C622DC"/>
    <w:rsid w:val="00C6304D"/>
    <w:rsid w:val="00C633F9"/>
    <w:rsid w:val="00C642DB"/>
    <w:rsid w:val="00C64E5E"/>
    <w:rsid w:val="00C64F8E"/>
    <w:rsid w:val="00C64FD5"/>
    <w:rsid w:val="00C66AA8"/>
    <w:rsid w:val="00C6739F"/>
    <w:rsid w:val="00C6785B"/>
    <w:rsid w:val="00C67903"/>
    <w:rsid w:val="00C7144D"/>
    <w:rsid w:val="00C71769"/>
    <w:rsid w:val="00C72021"/>
    <w:rsid w:val="00C72364"/>
    <w:rsid w:val="00C72E0A"/>
    <w:rsid w:val="00C72FFF"/>
    <w:rsid w:val="00C75ECE"/>
    <w:rsid w:val="00C8090B"/>
    <w:rsid w:val="00C81AEC"/>
    <w:rsid w:val="00C82A03"/>
    <w:rsid w:val="00C82C22"/>
    <w:rsid w:val="00C8309E"/>
    <w:rsid w:val="00C832E9"/>
    <w:rsid w:val="00C83702"/>
    <w:rsid w:val="00C840DC"/>
    <w:rsid w:val="00C84109"/>
    <w:rsid w:val="00C84266"/>
    <w:rsid w:val="00C847DF"/>
    <w:rsid w:val="00C84E88"/>
    <w:rsid w:val="00C855E4"/>
    <w:rsid w:val="00C863F1"/>
    <w:rsid w:val="00C86663"/>
    <w:rsid w:val="00C867F1"/>
    <w:rsid w:val="00C86A63"/>
    <w:rsid w:val="00C8797F"/>
    <w:rsid w:val="00C907CD"/>
    <w:rsid w:val="00C90B9A"/>
    <w:rsid w:val="00C91513"/>
    <w:rsid w:val="00C915E7"/>
    <w:rsid w:val="00C9243F"/>
    <w:rsid w:val="00C92A64"/>
    <w:rsid w:val="00C933C3"/>
    <w:rsid w:val="00C93AA0"/>
    <w:rsid w:val="00C948FE"/>
    <w:rsid w:val="00C95179"/>
    <w:rsid w:val="00C95624"/>
    <w:rsid w:val="00C96520"/>
    <w:rsid w:val="00C975B5"/>
    <w:rsid w:val="00CA0152"/>
    <w:rsid w:val="00CA0480"/>
    <w:rsid w:val="00CA0D37"/>
    <w:rsid w:val="00CA1516"/>
    <w:rsid w:val="00CA1941"/>
    <w:rsid w:val="00CA22C7"/>
    <w:rsid w:val="00CA3EC6"/>
    <w:rsid w:val="00CA49C9"/>
    <w:rsid w:val="00CA5447"/>
    <w:rsid w:val="00CA57F3"/>
    <w:rsid w:val="00CA62D2"/>
    <w:rsid w:val="00CA658F"/>
    <w:rsid w:val="00CA69FA"/>
    <w:rsid w:val="00CA703B"/>
    <w:rsid w:val="00CA73D4"/>
    <w:rsid w:val="00CB0175"/>
    <w:rsid w:val="00CB0887"/>
    <w:rsid w:val="00CB1907"/>
    <w:rsid w:val="00CB2032"/>
    <w:rsid w:val="00CB203B"/>
    <w:rsid w:val="00CB2075"/>
    <w:rsid w:val="00CB29AE"/>
    <w:rsid w:val="00CB314B"/>
    <w:rsid w:val="00CB41D0"/>
    <w:rsid w:val="00CB50EC"/>
    <w:rsid w:val="00CB5820"/>
    <w:rsid w:val="00CB5A0A"/>
    <w:rsid w:val="00CB5B27"/>
    <w:rsid w:val="00CB5B99"/>
    <w:rsid w:val="00CB6F10"/>
    <w:rsid w:val="00CB7104"/>
    <w:rsid w:val="00CB7423"/>
    <w:rsid w:val="00CB793E"/>
    <w:rsid w:val="00CC19AC"/>
    <w:rsid w:val="00CC1A20"/>
    <w:rsid w:val="00CC2F6C"/>
    <w:rsid w:val="00CC370F"/>
    <w:rsid w:val="00CC3A84"/>
    <w:rsid w:val="00CC3B8C"/>
    <w:rsid w:val="00CC472B"/>
    <w:rsid w:val="00CC49D8"/>
    <w:rsid w:val="00CC4B15"/>
    <w:rsid w:val="00CC531F"/>
    <w:rsid w:val="00CC664E"/>
    <w:rsid w:val="00CC69B4"/>
    <w:rsid w:val="00CD0DA6"/>
    <w:rsid w:val="00CD16A1"/>
    <w:rsid w:val="00CD1F6F"/>
    <w:rsid w:val="00CD28B4"/>
    <w:rsid w:val="00CD2D1B"/>
    <w:rsid w:val="00CD2D37"/>
    <w:rsid w:val="00CD2F7A"/>
    <w:rsid w:val="00CD3CF0"/>
    <w:rsid w:val="00CD3D2C"/>
    <w:rsid w:val="00CD4901"/>
    <w:rsid w:val="00CD5520"/>
    <w:rsid w:val="00CD5523"/>
    <w:rsid w:val="00CD6764"/>
    <w:rsid w:val="00CD6C9A"/>
    <w:rsid w:val="00CD6EF7"/>
    <w:rsid w:val="00CD7504"/>
    <w:rsid w:val="00CD7DEF"/>
    <w:rsid w:val="00CE20E1"/>
    <w:rsid w:val="00CE21D7"/>
    <w:rsid w:val="00CE4822"/>
    <w:rsid w:val="00CE49AC"/>
    <w:rsid w:val="00CE505A"/>
    <w:rsid w:val="00CE51C2"/>
    <w:rsid w:val="00CE5641"/>
    <w:rsid w:val="00CE618F"/>
    <w:rsid w:val="00CE66F2"/>
    <w:rsid w:val="00CE7195"/>
    <w:rsid w:val="00CE7E76"/>
    <w:rsid w:val="00CF012B"/>
    <w:rsid w:val="00CF0D60"/>
    <w:rsid w:val="00CF1104"/>
    <w:rsid w:val="00CF195E"/>
    <w:rsid w:val="00CF3304"/>
    <w:rsid w:val="00CF398F"/>
    <w:rsid w:val="00CF414A"/>
    <w:rsid w:val="00CF50F8"/>
    <w:rsid w:val="00CF573E"/>
    <w:rsid w:val="00CF5841"/>
    <w:rsid w:val="00CF5D11"/>
    <w:rsid w:val="00CF635F"/>
    <w:rsid w:val="00CF6638"/>
    <w:rsid w:val="00CF6B40"/>
    <w:rsid w:val="00CF75FA"/>
    <w:rsid w:val="00D01734"/>
    <w:rsid w:val="00D01CAD"/>
    <w:rsid w:val="00D02188"/>
    <w:rsid w:val="00D02AF4"/>
    <w:rsid w:val="00D03F73"/>
    <w:rsid w:val="00D05BA6"/>
    <w:rsid w:val="00D06307"/>
    <w:rsid w:val="00D07FA2"/>
    <w:rsid w:val="00D1037D"/>
    <w:rsid w:val="00D10BD2"/>
    <w:rsid w:val="00D12397"/>
    <w:rsid w:val="00D1246A"/>
    <w:rsid w:val="00D13B6F"/>
    <w:rsid w:val="00D13E2E"/>
    <w:rsid w:val="00D13E59"/>
    <w:rsid w:val="00D13EAA"/>
    <w:rsid w:val="00D15C92"/>
    <w:rsid w:val="00D16D88"/>
    <w:rsid w:val="00D176BE"/>
    <w:rsid w:val="00D17A1E"/>
    <w:rsid w:val="00D17DF9"/>
    <w:rsid w:val="00D204C5"/>
    <w:rsid w:val="00D21025"/>
    <w:rsid w:val="00D21026"/>
    <w:rsid w:val="00D21A76"/>
    <w:rsid w:val="00D22503"/>
    <w:rsid w:val="00D23028"/>
    <w:rsid w:val="00D2332B"/>
    <w:rsid w:val="00D23601"/>
    <w:rsid w:val="00D2431F"/>
    <w:rsid w:val="00D24761"/>
    <w:rsid w:val="00D2562D"/>
    <w:rsid w:val="00D26722"/>
    <w:rsid w:val="00D26975"/>
    <w:rsid w:val="00D273D2"/>
    <w:rsid w:val="00D276AA"/>
    <w:rsid w:val="00D27933"/>
    <w:rsid w:val="00D27E69"/>
    <w:rsid w:val="00D30378"/>
    <w:rsid w:val="00D30962"/>
    <w:rsid w:val="00D30CF6"/>
    <w:rsid w:val="00D30EFE"/>
    <w:rsid w:val="00D31ADD"/>
    <w:rsid w:val="00D32740"/>
    <w:rsid w:val="00D32762"/>
    <w:rsid w:val="00D333EC"/>
    <w:rsid w:val="00D339CA"/>
    <w:rsid w:val="00D33D12"/>
    <w:rsid w:val="00D347B5"/>
    <w:rsid w:val="00D34F30"/>
    <w:rsid w:val="00D35032"/>
    <w:rsid w:val="00D350EB"/>
    <w:rsid w:val="00D35859"/>
    <w:rsid w:val="00D36506"/>
    <w:rsid w:val="00D367DC"/>
    <w:rsid w:val="00D372E4"/>
    <w:rsid w:val="00D404AE"/>
    <w:rsid w:val="00D408A5"/>
    <w:rsid w:val="00D40908"/>
    <w:rsid w:val="00D40BD2"/>
    <w:rsid w:val="00D40F6C"/>
    <w:rsid w:val="00D423F8"/>
    <w:rsid w:val="00D42D32"/>
    <w:rsid w:val="00D43767"/>
    <w:rsid w:val="00D43D75"/>
    <w:rsid w:val="00D44126"/>
    <w:rsid w:val="00D4449B"/>
    <w:rsid w:val="00D44525"/>
    <w:rsid w:val="00D445BA"/>
    <w:rsid w:val="00D46573"/>
    <w:rsid w:val="00D46A23"/>
    <w:rsid w:val="00D46AFC"/>
    <w:rsid w:val="00D47544"/>
    <w:rsid w:val="00D47E15"/>
    <w:rsid w:val="00D47FCC"/>
    <w:rsid w:val="00D501BB"/>
    <w:rsid w:val="00D505AE"/>
    <w:rsid w:val="00D50D33"/>
    <w:rsid w:val="00D5190D"/>
    <w:rsid w:val="00D52AD4"/>
    <w:rsid w:val="00D53F7D"/>
    <w:rsid w:val="00D53F91"/>
    <w:rsid w:val="00D542D2"/>
    <w:rsid w:val="00D55D7C"/>
    <w:rsid w:val="00D562BF"/>
    <w:rsid w:val="00D56D6E"/>
    <w:rsid w:val="00D61139"/>
    <w:rsid w:val="00D6164F"/>
    <w:rsid w:val="00D61F15"/>
    <w:rsid w:val="00D62334"/>
    <w:rsid w:val="00D62524"/>
    <w:rsid w:val="00D637C3"/>
    <w:rsid w:val="00D63C65"/>
    <w:rsid w:val="00D646EC"/>
    <w:rsid w:val="00D64D94"/>
    <w:rsid w:val="00D64E07"/>
    <w:rsid w:val="00D64EC4"/>
    <w:rsid w:val="00D65232"/>
    <w:rsid w:val="00D653A0"/>
    <w:rsid w:val="00D662C4"/>
    <w:rsid w:val="00D6641B"/>
    <w:rsid w:val="00D66768"/>
    <w:rsid w:val="00D668DD"/>
    <w:rsid w:val="00D6746D"/>
    <w:rsid w:val="00D67A41"/>
    <w:rsid w:val="00D67BA3"/>
    <w:rsid w:val="00D710ED"/>
    <w:rsid w:val="00D71BE0"/>
    <w:rsid w:val="00D71F46"/>
    <w:rsid w:val="00D724A2"/>
    <w:rsid w:val="00D72A37"/>
    <w:rsid w:val="00D74055"/>
    <w:rsid w:val="00D7614E"/>
    <w:rsid w:val="00D77420"/>
    <w:rsid w:val="00D77A52"/>
    <w:rsid w:val="00D804A8"/>
    <w:rsid w:val="00D80961"/>
    <w:rsid w:val="00D81201"/>
    <w:rsid w:val="00D81543"/>
    <w:rsid w:val="00D81C71"/>
    <w:rsid w:val="00D81DC9"/>
    <w:rsid w:val="00D82098"/>
    <w:rsid w:val="00D82B4E"/>
    <w:rsid w:val="00D83438"/>
    <w:rsid w:val="00D83A02"/>
    <w:rsid w:val="00D8410D"/>
    <w:rsid w:val="00D841E4"/>
    <w:rsid w:val="00D847D7"/>
    <w:rsid w:val="00D84ECB"/>
    <w:rsid w:val="00D84EE3"/>
    <w:rsid w:val="00D85359"/>
    <w:rsid w:val="00D858E4"/>
    <w:rsid w:val="00D85A04"/>
    <w:rsid w:val="00D865BF"/>
    <w:rsid w:val="00D86613"/>
    <w:rsid w:val="00D900C6"/>
    <w:rsid w:val="00D901EA"/>
    <w:rsid w:val="00D9104D"/>
    <w:rsid w:val="00D91E61"/>
    <w:rsid w:val="00D92CE3"/>
    <w:rsid w:val="00D92FD7"/>
    <w:rsid w:val="00D93394"/>
    <w:rsid w:val="00D93CCD"/>
    <w:rsid w:val="00D95470"/>
    <w:rsid w:val="00D95623"/>
    <w:rsid w:val="00D959CB"/>
    <w:rsid w:val="00D96620"/>
    <w:rsid w:val="00D96D11"/>
    <w:rsid w:val="00D9704A"/>
    <w:rsid w:val="00D972FA"/>
    <w:rsid w:val="00D97EF0"/>
    <w:rsid w:val="00DA040F"/>
    <w:rsid w:val="00DA1122"/>
    <w:rsid w:val="00DA114A"/>
    <w:rsid w:val="00DA15C3"/>
    <w:rsid w:val="00DA177E"/>
    <w:rsid w:val="00DA2A1A"/>
    <w:rsid w:val="00DA2FB6"/>
    <w:rsid w:val="00DA33E1"/>
    <w:rsid w:val="00DA37F2"/>
    <w:rsid w:val="00DA495C"/>
    <w:rsid w:val="00DA4C23"/>
    <w:rsid w:val="00DA5F19"/>
    <w:rsid w:val="00DA629B"/>
    <w:rsid w:val="00DA6D2F"/>
    <w:rsid w:val="00DA6DA5"/>
    <w:rsid w:val="00DA734F"/>
    <w:rsid w:val="00DA7A28"/>
    <w:rsid w:val="00DB01F4"/>
    <w:rsid w:val="00DB15A7"/>
    <w:rsid w:val="00DB1B43"/>
    <w:rsid w:val="00DB426A"/>
    <w:rsid w:val="00DB6520"/>
    <w:rsid w:val="00DB6C31"/>
    <w:rsid w:val="00DB7687"/>
    <w:rsid w:val="00DC0107"/>
    <w:rsid w:val="00DC0766"/>
    <w:rsid w:val="00DC092D"/>
    <w:rsid w:val="00DC12ED"/>
    <w:rsid w:val="00DC1413"/>
    <w:rsid w:val="00DC3781"/>
    <w:rsid w:val="00DC380D"/>
    <w:rsid w:val="00DC3CF9"/>
    <w:rsid w:val="00DC41CE"/>
    <w:rsid w:val="00DC437E"/>
    <w:rsid w:val="00DC43D8"/>
    <w:rsid w:val="00DC4688"/>
    <w:rsid w:val="00DC4D28"/>
    <w:rsid w:val="00DC4D60"/>
    <w:rsid w:val="00DC5AB5"/>
    <w:rsid w:val="00DC5C3B"/>
    <w:rsid w:val="00DC71E0"/>
    <w:rsid w:val="00DC7EFB"/>
    <w:rsid w:val="00DC7F55"/>
    <w:rsid w:val="00DD022E"/>
    <w:rsid w:val="00DD05CF"/>
    <w:rsid w:val="00DD161C"/>
    <w:rsid w:val="00DD1A52"/>
    <w:rsid w:val="00DD1ACB"/>
    <w:rsid w:val="00DD1F3A"/>
    <w:rsid w:val="00DD234A"/>
    <w:rsid w:val="00DD2CBE"/>
    <w:rsid w:val="00DD2F66"/>
    <w:rsid w:val="00DD3C0E"/>
    <w:rsid w:val="00DD435F"/>
    <w:rsid w:val="00DD454F"/>
    <w:rsid w:val="00DD4AEA"/>
    <w:rsid w:val="00DD51E5"/>
    <w:rsid w:val="00DD53B6"/>
    <w:rsid w:val="00DD5E34"/>
    <w:rsid w:val="00DD607D"/>
    <w:rsid w:val="00DD6224"/>
    <w:rsid w:val="00DD71E3"/>
    <w:rsid w:val="00DD77E8"/>
    <w:rsid w:val="00DD7F0F"/>
    <w:rsid w:val="00DE2488"/>
    <w:rsid w:val="00DE2FF2"/>
    <w:rsid w:val="00DE3383"/>
    <w:rsid w:val="00DE38B2"/>
    <w:rsid w:val="00DE3BAC"/>
    <w:rsid w:val="00DE3DE1"/>
    <w:rsid w:val="00DE424E"/>
    <w:rsid w:val="00DE4E48"/>
    <w:rsid w:val="00DE4F97"/>
    <w:rsid w:val="00DE5377"/>
    <w:rsid w:val="00DE63B1"/>
    <w:rsid w:val="00DE6515"/>
    <w:rsid w:val="00DE6FBB"/>
    <w:rsid w:val="00DE7DDE"/>
    <w:rsid w:val="00DF1DB7"/>
    <w:rsid w:val="00DF2243"/>
    <w:rsid w:val="00DF41E0"/>
    <w:rsid w:val="00DF4AF5"/>
    <w:rsid w:val="00DF5FDE"/>
    <w:rsid w:val="00DF62B2"/>
    <w:rsid w:val="00DF6C97"/>
    <w:rsid w:val="00DF720D"/>
    <w:rsid w:val="00DF75E1"/>
    <w:rsid w:val="00DF7A79"/>
    <w:rsid w:val="00E0101F"/>
    <w:rsid w:val="00E011D0"/>
    <w:rsid w:val="00E013F7"/>
    <w:rsid w:val="00E01C67"/>
    <w:rsid w:val="00E023CD"/>
    <w:rsid w:val="00E02CC5"/>
    <w:rsid w:val="00E0321C"/>
    <w:rsid w:val="00E04ADA"/>
    <w:rsid w:val="00E04BE5"/>
    <w:rsid w:val="00E05130"/>
    <w:rsid w:val="00E05991"/>
    <w:rsid w:val="00E05B0B"/>
    <w:rsid w:val="00E062DD"/>
    <w:rsid w:val="00E0689B"/>
    <w:rsid w:val="00E06906"/>
    <w:rsid w:val="00E10C21"/>
    <w:rsid w:val="00E10C75"/>
    <w:rsid w:val="00E10E9E"/>
    <w:rsid w:val="00E11824"/>
    <w:rsid w:val="00E12751"/>
    <w:rsid w:val="00E13151"/>
    <w:rsid w:val="00E13B97"/>
    <w:rsid w:val="00E14D61"/>
    <w:rsid w:val="00E15626"/>
    <w:rsid w:val="00E177CE"/>
    <w:rsid w:val="00E20375"/>
    <w:rsid w:val="00E20475"/>
    <w:rsid w:val="00E20787"/>
    <w:rsid w:val="00E21837"/>
    <w:rsid w:val="00E21868"/>
    <w:rsid w:val="00E21F22"/>
    <w:rsid w:val="00E21F39"/>
    <w:rsid w:val="00E21FF1"/>
    <w:rsid w:val="00E22D00"/>
    <w:rsid w:val="00E2435A"/>
    <w:rsid w:val="00E252E4"/>
    <w:rsid w:val="00E257F2"/>
    <w:rsid w:val="00E26204"/>
    <w:rsid w:val="00E27380"/>
    <w:rsid w:val="00E27752"/>
    <w:rsid w:val="00E2790E"/>
    <w:rsid w:val="00E27F5A"/>
    <w:rsid w:val="00E331F4"/>
    <w:rsid w:val="00E3340B"/>
    <w:rsid w:val="00E3375D"/>
    <w:rsid w:val="00E3444B"/>
    <w:rsid w:val="00E34739"/>
    <w:rsid w:val="00E35117"/>
    <w:rsid w:val="00E35C86"/>
    <w:rsid w:val="00E3763C"/>
    <w:rsid w:val="00E377A2"/>
    <w:rsid w:val="00E40E61"/>
    <w:rsid w:val="00E41569"/>
    <w:rsid w:val="00E421AF"/>
    <w:rsid w:val="00E42624"/>
    <w:rsid w:val="00E43496"/>
    <w:rsid w:val="00E45307"/>
    <w:rsid w:val="00E4570F"/>
    <w:rsid w:val="00E47717"/>
    <w:rsid w:val="00E47D0C"/>
    <w:rsid w:val="00E50237"/>
    <w:rsid w:val="00E502B6"/>
    <w:rsid w:val="00E503A2"/>
    <w:rsid w:val="00E511FA"/>
    <w:rsid w:val="00E51F51"/>
    <w:rsid w:val="00E5218B"/>
    <w:rsid w:val="00E5219C"/>
    <w:rsid w:val="00E544C2"/>
    <w:rsid w:val="00E549D8"/>
    <w:rsid w:val="00E55494"/>
    <w:rsid w:val="00E5573C"/>
    <w:rsid w:val="00E55824"/>
    <w:rsid w:val="00E55C3C"/>
    <w:rsid w:val="00E56772"/>
    <w:rsid w:val="00E567CB"/>
    <w:rsid w:val="00E56FE8"/>
    <w:rsid w:val="00E57397"/>
    <w:rsid w:val="00E610F2"/>
    <w:rsid w:val="00E61144"/>
    <w:rsid w:val="00E61209"/>
    <w:rsid w:val="00E612C4"/>
    <w:rsid w:val="00E620C7"/>
    <w:rsid w:val="00E6303A"/>
    <w:rsid w:val="00E631B2"/>
    <w:rsid w:val="00E632B4"/>
    <w:rsid w:val="00E63780"/>
    <w:rsid w:val="00E63F84"/>
    <w:rsid w:val="00E64642"/>
    <w:rsid w:val="00E6516C"/>
    <w:rsid w:val="00E655FB"/>
    <w:rsid w:val="00E65718"/>
    <w:rsid w:val="00E65919"/>
    <w:rsid w:val="00E65A42"/>
    <w:rsid w:val="00E66065"/>
    <w:rsid w:val="00E6642F"/>
    <w:rsid w:val="00E67FB2"/>
    <w:rsid w:val="00E703BC"/>
    <w:rsid w:val="00E70B78"/>
    <w:rsid w:val="00E7108B"/>
    <w:rsid w:val="00E7147B"/>
    <w:rsid w:val="00E71D44"/>
    <w:rsid w:val="00E726A2"/>
    <w:rsid w:val="00E73778"/>
    <w:rsid w:val="00E74499"/>
    <w:rsid w:val="00E747E2"/>
    <w:rsid w:val="00E74973"/>
    <w:rsid w:val="00E74E5A"/>
    <w:rsid w:val="00E75302"/>
    <w:rsid w:val="00E753C9"/>
    <w:rsid w:val="00E754BC"/>
    <w:rsid w:val="00E76399"/>
    <w:rsid w:val="00E764BD"/>
    <w:rsid w:val="00E76875"/>
    <w:rsid w:val="00E76C99"/>
    <w:rsid w:val="00E80E78"/>
    <w:rsid w:val="00E80EE6"/>
    <w:rsid w:val="00E80F1A"/>
    <w:rsid w:val="00E81895"/>
    <w:rsid w:val="00E81C02"/>
    <w:rsid w:val="00E82376"/>
    <w:rsid w:val="00E847B6"/>
    <w:rsid w:val="00E86393"/>
    <w:rsid w:val="00E863A6"/>
    <w:rsid w:val="00E86918"/>
    <w:rsid w:val="00E86E7B"/>
    <w:rsid w:val="00E87BA9"/>
    <w:rsid w:val="00E901ED"/>
    <w:rsid w:val="00E9112F"/>
    <w:rsid w:val="00E922D6"/>
    <w:rsid w:val="00E92FEE"/>
    <w:rsid w:val="00E93435"/>
    <w:rsid w:val="00E94514"/>
    <w:rsid w:val="00E952DC"/>
    <w:rsid w:val="00E96644"/>
    <w:rsid w:val="00E969D1"/>
    <w:rsid w:val="00E97125"/>
    <w:rsid w:val="00E976D6"/>
    <w:rsid w:val="00E976F4"/>
    <w:rsid w:val="00E97712"/>
    <w:rsid w:val="00E97C58"/>
    <w:rsid w:val="00E97CAB"/>
    <w:rsid w:val="00EA0129"/>
    <w:rsid w:val="00EA0B25"/>
    <w:rsid w:val="00EA122D"/>
    <w:rsid w:val="00EA361A"/>
    <w:rsid w:val="00EA3A31"/>
    <w:rsid w:val="00EA3CFB"/>
    <w:rsid w:val="00EA4096"/>
    <w:rsid w:val="00EA4308"/>
    <w:rsid w:val="00EA45AA"/>
    <w:rsid w:val="00EA46F7"/>
    <w:rsid w:val="00EA5841"/>
    <w:rsid w:val="00EA6916"/>
    <w:rsid w:val="00EA6D77"/>
    <w:rsid w:val="00EA6E91"/>
    <w:rsid w:val="00EB0C20"/>
    <w:rsid w:val="00EB2113"/>
    <w:rsid w:val="00EB286E"/>
    <w:rsid w:val="00EB2D84"/>
    <w:rsid w:val="00EB2E4A"/>
    <w:rsid w:val="00EB2F1B"/>
    <w:rsid w:val="00EB3E46"/>
    <w:rsid w:val="00EB4094"/>
    <w:rsid w:val="00EB4FEF"/>
    <w:rsid w:val="00EB764C"/>
    <w:rsid w:val="00EB77D5"/>
    <w:rsid w:val="00EB7D71"/>
    <w:rsid w:val="00EB7E18"/>
    <w:rsid w:val="00EC064B"/>
    <w:rsid w:val="00EC0825"/>
    <w:rsid w:val="00EC0F69"/>
    <w:rsid w:val="00EC132B"/>
    <w:rsid w:val="00EC141F"/>
    <w:rsid w:val="00EC153B"/>
    <w:rsid w:val="00EC2078"/>
    <w:rsid w:val="00EC209B"/>
    <w:rsid w:val="00EC293B"/>
    <w:rsid w:val="00EC29CC"/>
    <w:rsid w:val="00EC32DF"/>
    <w:rsid w:val="00EC346A"/>
    <w:rsid w:val="00EC41A0"/>
    <w:rsid w:val="00EC50DF"/>
    <w:rsid w:val="00EC5580"/>
    <w:rsid w:val="00EC5AFC"/>
    <w:rsid w:val="00EC70CF"/>
    <w:rsid w:val="00EC73F2"/>
    <w:rsid w:val="00ED01C6"/>
    <w:rsid w:val="00ED15C3"/>
    <w:rsid w:val="00ED20D3"/>
    <w:rsid w:val="00ED27AE"/>
    <w:rsid w:val="00ED3507"/>
    <w:rsid w:val="00ED3C58"/>
    <w:rsid w:val="00ED3F21"/>
    <w:rsid w:val="00ED40CF"/>
    <w:rsid w:val="00ED5884"/>
    <w:rsid w:val="00ED5A26"/>
    <w:rsid w:val="00ED757A"/>
    <w:rsid w:val="00ED7586"/>
    <w:rsid w:val="00EE19C7"/>
    <w:rsid w:val="00EE252D"/>
    <w:rsid w:val="00EE277F"/>
    <w:rsid w:val="00EE2C44"/>
    <w:rsid w:val="00EE2D94"/>
    <w:rsid w:val="00EE36DF"/>
    <w:rsid w:val="00EE43FB"/>
    <w:rsid w:val="00EE458F"/>
    <w:rsid w:val="00EE5900"/>
    <w:rsid w:val="00EE5A6B"/>
    <w:rsid w:val="00EE6976"/>
    <w:rsid w:val="00EF0A90"/>
    <w:rsid w:val="00EF10B7"/>
    <w:rsid w:val="00EF1C5B"/>
    <w:rsid w:val="00EF2784"/>
    <w:rsid w:val="00EF348D"/>
    <w:rsid w:val="00EF38C5"/>
    <w:rsid w:val="00EF3EA4"/>
    <w:rsid w:val="00EF4840"/>
    <w:rsid w:val="00EF571E"/>
    <w:rsid w:val="00EF66B1"/>
    <w:rsid w:val="00EF6B58"/>
    <w:rsid w:val="00EF78E6"/>
    <w:rsid w:val="00EF79FE"/>
    <w:rsid w:val="00EF7E02"/>
    <w:rsid w:val="00F0018A"/>
    <w:rsid w:val="00F001F3"/>
    <w:rsid w:val="00F017BD"/>
    <w:rsid w:val="00F01820"/>
    <w:rsid w:val="00F01BC5"/>
    <w:rsid w:val="00F024B6"/>
    <w:rsid w:val="00F0269F"/>
    <w:rsid w:val="00F02774"/>
    <w:rsid w:val="00F03005"/>
    <w:rsid w:val="00F030F8"/>
    <w:rsid w:val="00F031D8"/>
    <w:rsid w:val="00F047A6"/>
    <w:rsid w:val="00F04939"/>
    <w:rsid w:val="00F04A2B"/>
    <w:rsid w:val="00F05B82"/>
    <w:rsid w:val="00F05BB5"/>
    <w:rsid w:val="00F06AC5"/>
    <w:rsid w:val="00F06D3D"/>
    <w:rsid w:val="00F07530"/>
    <w:rsid w:val="00F07B1C"/>
    <w:rsid w:val="00F07C0D"/>
    <w:rsid w:val="00F1007C"/>
    <w:rsid w:val="00F109A8"/>
    <w:rsid w:val="00F114E8"/>
    <w:rsid w:val="00F11C49"/>
    <w:rsid w:val="00F11E88"/>
    <w:rsid w:val="00F1206D"/>
    <w:rsid w:val="00F12D07"/>
    <w:rsid w:val="00F137D9"/>
    <w:rsid w:val="00F13918"/>
    <w:rsid w:val="00F14025"/>
    <w:rsid w:val="00F140F0"/>
    <w:rsid w:val="00F14462"/>
    <w:rsid w:val="00F146F8"/>
    <w:rsid w:val="00F15055"/>
    <w:rsid w:val="00F15A6C"/>
    <w:rsid w:val="00F15D54"/>
    <w:rsid w:val="00F168D9"/>
    <w:rsid w:val="00F17047"/>
    <w:rsid w:val="00F1773F"/>
    <w:rsid w:val="00F20359"/>
    <w:rsid w:val="00F207CD"/>
    <w:rsid w:val="00F20877"/>
    <w:rsid w:val="00F21366"/>
    <w:rsid w:val="00F218DE"/>
    <w:rsid w:val="00F21CC9"/>
    <w:rsid w:val="00F22731"/>
    <w:rsid w:val="00F22AF0"/>
    <w:rsid w:val="00F24F67"/>
    <w:rsid w:val="00F25ED1"/>
    <w:rsid w:val="00F27041"/>
    <w:rsid w:val="00F27416"/>
    <w:rsid w:val="00F30603"/>
    <w:rsid w:val="00F3066D"/>
    <w:rsid w:val="00F308C5"/>
    <w:rsid w:val="00F31B9E"/>
    <w:rsid w:val="00F31D37"/>
    <w:rsid w:val="00F32C23"/>
    <w:rsid w:val="00F33AED"/>
    <w:rsid w:val="00F33BC8"/>
    <w:rsid w:val="00F33C3A"/>
    <w:rsid w:val="00F34A24"/>
    <w:rsid w:val="00F34D7A"/>
    <w:rsid w:val="00F35311"/>
    <w:rsid w:val="00F35F62"/>
    <w:rsid w:val="00F36C32"/>
    <w:rsid w:val="00F36D74"/>
    <w:rsid w:val="00F3781C"/>
    <w:rsid w:val="00F40A57"/>
    <w:rsid w:val="00F4167A"/>
    <w:rsid w:val="00F42BCB"/>
    <w:rsid w:val="00F43389"/>
    <w:rsid w:val="00F433E6"/>
    <w:rsid w:val="00F434D7"/>
    <w:rsid w:val="00F435A0"/>
    <w:rsid w:val="00F44930"/>
    <w:rsid w:val="00F44B2D"/>
    <w:rsid w:val="00F44BD0"/>
    <w:rsid w:val="00F4535C"/>
    <w:rsid w:val="00F45481"/>
    <w:rsid w:val="00F4598C"/>
    <w:rsid w:val="00F45F89"/>
    <w:rsid w:val="00F464DC"/>
    <w:rsid w:val="00F46D65"/>
    <w:rsid w:val="00F47560"/>
    <w:rsid w:val="00F475AA"/>
    <w:rsid w:val="00F47686"/>
    <w:rsid w:val="00F47FF3"/>
    <w:rsid w:val="00F5000A"/>
    <w:rsid w:val="00F5010E"/>
    <w:rsid w:val="00F504AB"/>
    <w:rsid w:val="00F50B51"/>
    <w:rsid w:val="00F50CB0"/>
    <w:rsid w:val="00F50D0F"/>
    <w:rsid w:val="00F512E0"/>
    <w:rsid w:val="00F51D8B"/>
    <w:rsid w:val="00F52448"/>
    <w:rsid w:val="00F525C3"/>
    <w:rsid w:val="00F53ACF"/>
    <w:rsid w:val="00F53E0B"/>
    <w:rsid w:val="00F54AD9"/>
    <w:rsid w:val="00F54C57"/>
    <w:rsid w:val="00F54E24"/>
    <w:rsid w:val="00F54F71"/>
    <w:rsid w:val="00F55060"/>
    <w:rsid w:val="00F55249"/>
    <w:rsid w:val="00F559C8"/>
    <w:rsid w:val="00F55C4A"/>
    <w:rsid w:val="00F57996"/>
    <w:rsid w:val="00F603A6"/>
    <w:rsid w:val="00F60A6E"/>
    <w:rsid w:val="00F64523"/>
    <w:rsid w:val="00F64657"/>
    <w:rsid w:val="00F650E0"/>
    <w:rsid w:val="00F65918"/>
    <w:rsid w:val="00F65C9F"/>
    <w:rsid w:val="00F66F5C"/>
    <w:rsid w:val="00F6711C"/>
    <w:rsid w:val="00F671DB"/>
    <w:rsid w:val="00F67A30"/>
    <w:rsid w:val="00F67C44"/>
    <w:rsid w:val="00F7024A"/>
    <w:rsid w:val="00F7029D"/>
    <w:rsid w:val="00F70943"/>
    <w:rsid w:val="00F70E94"/>
    <w:rsid w:val="00F713E5"/>
    <w:rsid w:val="00F71ADC"/>
    <w:rsid w:val="00F7208B"/>
    <w:rsid w:val="00F7336F"/>
    <w:rsid w:val="00F73F3E"/>
    <w:rsid w:val="00F7509D"/>
    <w:rsid w:val="00F75539"/>
    <w:rsid w:val="00F759B1"/>
    <w:rsid w:val="00F75A79"/>
    <w:rsid w:val="00F75EF9"/>
    <w:rsid w:val="00F76B44"/>
    <w:rsid w:val="00F800D8"/>
    <w:rsid w:val="00F80DD2"/>
    <w:rsid w:val="00F81987"/>
    <w:rsid w:val="00F819C8"/>
    <w:rsid w:val="00F81AB7"/>
    <w:rsid w:val="00F81C00"/>
    <w:rsid w:val="00F8220F"/>
    <w:rsid w:val="00F82529"/>
    <w:rsid w:val="00F82A16"/>
    <w:rsid w:val="00F82C1F"/>
    <w:rsid w:val="00F83737"/>
    <w:rsid w:val="00F8381E"/>
    <w:rsid w:val="00F83F6F"/>
    <w:rsid w:val="00F84BA7"/>
    <w:rsid w:val="00F8516D"/>
    <w:rsid w:val="00F85490"/>
    <w:rsid w:val="00F858DC"/>
    <w:rsid w:val="00F86D75"/>
    <w:rsid w:val="00F8728E"/>
    <w:rsid w:val="00F876E3"/>
    <w:rsid w:val="00F87D1C"/>
    <w:rsid w:val="00F87F28"/>
    <w:rsid w:val="00F8B297"/>
    <w:rsid w:val="00F9056F"/>
    <w:rsid w:val="00F908E4"/>
    <w:rsid w:val="00F92126"/>
    <w:rsid w:val="00F9248E"/>
    <w:rsid w:val="00F92550"/>
    <w:rsid w:val="00F9316C"/>
    <w:rsid w:val="00F93B3F"/>
    <w:rsid w:val="00F94600"/>
    <w:rsid w:val="00F95137"/>
    <w:rsid w:val="00F961C9"/>
    <w:rsid w:val="00F962E1"/>
    <w:rsid w:val="00F96395"/>
    <w:rsid w:val="00F96ED6"/>
    <w:rsid w:val="00F96FCA"/>
    <w:rsid w:val="00F971E9"/>
    <w:rsid w:val="00F97FA4"/>
    <w:rsid w:val="00FA1010"/>
    <w:rsid w:val="00FA42AA"/>
    <w:rsid w:val="00FA44DC"/>
    <w:rsid w:val="00FA5BF1"/>
    <w:rsid w:val="00FA60AD"/>
    <w:rsid w:val="00FA6F5E"/>
    <w:rsid w:val="00FA76D3"/>
    <w:rsid w:val="00FA7C33"/>
    <w:rsid w:val="00FB0F59"/>
    <w:rsid w:val="00FB1695"/>
    <w:rsid w:val="00FB176B"/>
    <w:rsid w:val="00FB1905"/>
    <w:rsid w:val="00FB29A3"/>
    <w:rsid w:val="00FB357B"/>
    <w:rsid w:val="00FB377C"/>
    <w:rsid w:val="00FB3C58"/>
    <w:rsid w:val="00FB4D75"/>
    <w:rsid w:val="00FB50E3"/>
    <w:rsid w:val="00FB50F1"/>
    <w:rsid w:val="00FB5C5F"/>
    <w:rsid w:val="00FB5E81"/>
    <w:rsid w:val="00FB6E0C"/>
    <w:rsid w:val="00FB7AFF"/>
    <w:rsid w:val="00FC065D"/>
    <w:rsid w:val="00FC0E52"/>
    <w:rsid w:val="00FC23B1"/>
    <w:rsid w:val="00FC26B4"/>
    <w:rsid w:val="00FC2FBF"/>
    <w:rsid w:val="00FC4478"/>
    <w:rsid w:val="00FC47FF"/>
    <w:rsid w:val="00FC4A39"/>
    <w:rsid w:val="00FC61B1"/>
    <w:rsid w:val="00FC663F"/>
    <w:rsid w:val="00FC6D40"/>
    <w:rsid w:val="00FC7209"/>
    <w:rsid w:val="00FC75A8"/>
    <w:rsid w:val="00FC7808"/>
    <w:rsid w:val="00FC78D6"/>
    <w:rsid w:val="00FC7D40"/>
    <w:rsid w:val="00FD02AB"/>
    <w:rsid w:val="00FD0755"/>
    <w:rsid w:val="00FD13BF"/>
    <w:rsid w:val="00FD21A8"/>
    <w:rsid w:val="00FD2512"/>
    <w:rsid w:val="00FD2B2B"/>
    <w:rsid w:val="00FD2BA1"/>
    <w:rsid w:val="00FD3448"/>
    <w:rsid w:val="00FD3698"/>
    <w:rsid w:val="00FD39A6"/>
    <w:rsid w:val="00FD3C0B"/>
    <w:rsid w:val="00FD3F1D"/>
    <w:rsid w:val="00FD433F"/>
    <w:rsid w:val="00FD4493"/>
    <w:rsid w:val="00FD4E51"/>
    <w:rsid w:val="00FD51CC"/>
    <w:rsid w:val="00FD53A4"/>
    <w:rsid w:val="00FD546A"/>
    <w:rsid w:val="00FD570A"/>
    <w:rsid w:val="00FD5A17"/>
    <w:rsid w:val="00FD5ACC"/>
    <w:rsid w:val="00FD5E09"/>
    <w:rsid w:val="00FD5E79"/>
    <w:rsid w:val="00FD5F3D"/>
    <w:rsid w:val="00FD6194"/>
    <w:rsid w:val="00FD7282"/>
    <w:rsid w:val="00FD7501"/>
    <w:rsid w:val="00FD7F08"/>
    <w:rsid w:val="00FE005E"/>
    <w:rsid w:val="00FE0F99"/>
    <w:rsid w:val="00FE1483"/>
    <w:rsid w:val="00FE1AB1"/>
    <w:rsid w:val="00FE1E1E"/>
    <w:rsid w:val="00FE20AB"/>
    <w:rsid w:val="00FE2474"/>
    <w:rsid w:val="00FE2629"/>
    <w:rsid w:val="00FE2B96"/>
    <w:rsid w:val="00FE3BCB"/>
    <w:rsid w:val="00FE415B"/>
    <w:rsid w:val="00FE4FE2"/>
    <w:rsid w:val="00FE5099"/>
    <w:rsid w:val="00FE5DAE"/>
    <w:rsid w:val="00FE6874"/>
    <w:rsid w:val="00FE68E5"/>
    <w:rsid w:val="00FE6FCD"/>
    <w:rsid w:val="00FE7154"/>
    <w:rsid w:val="00FE7227"/>
    <w:rsid w:val="00FE733A"/>
    <w:rsid w:val="00FF045C"/>
    <w:rsid w:val="00FF0CC5"/>
    <w:rsid w:val="00FF1640"/>
    <w:rsid w:val="00FF2161"/>
    <w:rsid w:val="00FF3298"/>
    <w:rsid w:val="00FF33D6"/>
    <w:rsid w:val="00FF3641"/>
    <w:rsid w:val="00FF3878"/>
    <w:rsid w:val="00FF3F79"/>
    <w:rsid w:val="00FF41DD"/>
    <w:rsid w:val="00FF42BB"/>
    <w:rsid w:val="00FF50F3"/>
    <w:rsid w:val="00FF5716"/>
    <w:rsid w:val="00FF5771"/>
    <w:rsid w:val="00FF5F6D"/>
    <w:rsid w:val="00FF6690"/>
    <w:rsid w:val="00FF720C"/>
    <w:rsid w:val="00FF7222"/>
    <w:rsid w:val="01B4C982"/>
    <w:rsid w:val="01D1EAAC"/>
    <w:rsid w:val="01DC0052"/>
    <w:rsid w:val="01DE6488"/>
    <w:rsid w:val="01F1F202"/>
    <w:rsid w:val="021D7FDB"/>
    <w:rsid w:val="0238495B"/>
    <w:rsid w:val="02815271"/>
    <w:rsid w:val="0287A4A3"/>
    <w:rsid w:val="029D88B4"/>
    <w:rsid w:val="02D51EF1"/>
    <w:rsid w:val="02F245D7"/>
    <w:rsid w:val="0320281A"/>
    <w:rsid w:val="037C4636"/>
    <w:rsid w:val="04391CC7"/>
    <w:rsid w:val="045467F7"/>
    <w:rsid w:val="0466CC35"/>
    <w:rsid w:val="05163991"/>
    <w:rsid w:val="052E96A9"/>
    <w:rsid w:val="05667FEA"/>
    <w:rsid w:val="0608D40B"/>
    <w:rsid w:val="06411E6B"/>
    <w:rsid w:val="0648BE87"/>
    <w:rsid w:val="065712FA"/>
    <w:rsid w:val="06574B63"/>
    <w:rsid w:val="065C6441"/>
    <w:rsid w:val="06784B94"/>
    <w:rsid w:val="0686AE78"/>
    <w:rsid w:val="069ECECA"/>
    <w:rsid w:val="06B2FF6E"/>
    <w:rsid w:val="06ED0D30"/>
    <w:rsid w:val="07077AE3"/>
    <w:rsid w:val="071B74D5"/>
    <w:rsid w:val="073E83F1"/>
    <w:rsid w:val="076E175F"/>
    <w:rsid w:val="078E7E91"/>
    <w:rsid w:val="079EF836"/>
    <w:rsid w:val="081F1000"/>
    <w:rsid w:val="0843D44A"/>
    <w:rsid w:val="0849F65E"/>
    <w:rsid w:val="08675DC5"/>
    <w:rsid w:val="087B6BD9"/>
    <w:rsid w:val="089FC9F8"/>
    <w:rsid w:val="08A52FE5"/>
    <w:rsid w:val="08AE3412"/>
    <w:rsid w:val="08C73324"/>
    <w:rsid w:val="0933AADB"/>
    <w:rsid w:val="09A96693"/>
    <w:rsid w:val="0A0F4DCC"/>
    <w:rsid w:val="0A6A2A1B"/>
    <w:rsid w:val="0A95B979"/>
    <w:rsid w:val="0AA5FD63"/>
    <w:rsid w:val="0B0CC193"/>
    <w:rsid w:val="0B590845"/>
    <w:rsid w:val="0BEF5DE4"/>
    <w:rsid w:val="0BF41BA0"/>
    <w:rsid w:val="0C2241B1"/>
    <w:rsid w:val="0C40140B"/>
    <w:rsid w:val="0C82C78F"/>
    <w:rsid w:val="0CF9AADA"/>
    <w:rsid w:val="0D1E5D81"/>
    <w:rsid w:val="0D7968B4"/>
    <w:rsid w:val="0D7D3A7F"/>
    <w:rsid w:val="0D7FB4AB"/>
    <w:rsid w:val="0D8BDBFA"/>
    <w:rsid w:val="0DB788F3"/>
    <w:rsid w:val="0DC527FE"/>
    <w:rsid w:val="0E14A24C"/>
    <w:rsid w:val="0E331CE9"/>
    <w:rsid w:val="0E9CBAB1"/>
    <w:rsid w:val="0EA939A3"/>
    <w:rsid w:val="0F7254CC"/>
    <w:rsid w:val="0F7371FD"/>
    <w:rsid w:val="100DB6CD"/>
    <w:rsid w:val="103FC419"/>
    <w:rsid w:val="104CC6A8"/>
    <w:rsid w:val="106E52BB"/>
    <w:rsid w:val="106FBCCB"/>
    <w:rsid w:val="1079A3E4"/>
    <w:rsid w:val="10C40D1E"/>
    <w:rsid w:val="10CCA00F"/>
    <w:rsid w:val="10E36F18"/>
    <w:rsid w:val="10E70220"/>
    <w:rsid w:val="111E3F18"/>
    <w:rsid w:val="115FFA5A"/>
    <w:rsid w:val="11A8AE0C"/>
    <w:rsid w:val="11AEB3FF"/>
    <w:rsid w:val="11CD4C8F"/>
    <w:rsid w:val="11F166EB"/>
    <w:rsid w:val="12088395"/>
    <w:rsid w:val="122D7E61"/>
    <w:rsid w:val="12945964"/>
    <w:rsid w:val="129E025C"/>
    <w:rsid w:val="12BF9891"/>
    <w:rsid w:val="12D4BD7F"/>
    <w:rsid w:val="12F94FAB"/>
    <w:rsid w:val="138441F5"/>
    <w:rsid w:val="13C897FD"/>
    <w:rsid w:val="13F1B7D1"/>
    <w:rsid w:val="1425A643"/>
    <w:rsid w:val="144708FA"/>
    <w:rsid w:val="14689CC6"/>
    <w:rsid w:val="14988628"/>
    <w:rsid w:val="14AC447C"/>
    <w:rsid w:val="14EB51B4"/>
    <w:rsid w:val="1557F16E"/>
    <w:rsid w:val="15CAAA84"/>
    <w:rsid w:val="15CD1B16"/>
    <w:rsid w:val="15F1BB4C"/>
    <w:rsid w:val="165A0B62"/>
    <w:rsid w:val="1684D0CC"/>
    <w:rsid w:val="169C81E7"/>
    <w:rsid w:val="16B4E2E7"/>
    <w:rsid w:val="16E75581"/>
    <w:rsid w:val="171956BA"/>
    <w:rsid w:val="174F7309"/>
    <w:rsid w:val="178CDC1B"/>
    <w:rsid w:val="179B191D"/>
    <w:rsid w:val="17ACA947"/>
    <w:rsid w:val="17BCD488"/>
    <w:rsid w:val="17F3BCAC"/>
    <w:rsid w:val="1820DA8C"/>
    <w:rsid w:val="188D8E5F"/>
    <w:rsid w:val="18ADDECE"/>
    <w:rsid w:val="18FF0372"/>
    <w:rsid w:val="194BAD17"/>
    <w:rsid w:val="194F5FBF"/>
    <w:rsid w:val="19553A76"/>
    <w:rsid w:val="198F5F5D"/>
    <w:rsid w:val="1A2E02DB"/>
    <w:rsid w:val="1AA7B6C8"/>
    <w:rsid w:val="1B4EDAE7"/>
    <w:rsid w:val="1B8B9A24"/>
    <w:rsid w:val="1BBC76C8"/>
    <w:rsid w:val="1BC52F21"/>
    <w:rsid w:val="1BF97DAF"/>
    <w:rsid w:val="1C610953"/>
    <w:rsid w:val="1C7DE0E9"/>
    <w:rsid w:val="1C8B9A7A"/>
    <w:rsid w:val="1CE76358"/>
    <w:rsid w:val="1D2964FC"/>
    <w:rsid w:val="1D2B3301"/>
    <w:rsid w:val="1D61AA7E"/>
    <w:rsid w:val="1D7DB0CB"/>
    <w:rsid w:val="1DA812DA"/>
    <w:rsid w:val="1DB4752E"/>
    <w:rsid w:val="1DC8CD48"/>
    <w:rsid w:val="1DDC4F7C"/>
    <w:rsid w:val="1DF6968F"/>
    <w:rsid w:val="1E03FB76"/>
    <w:rsid w:val="1E1985BD"/>
    <w:rsid w:val="1E199E4E"/>
    <w:rsid w:val="1EC16E18"/>
    <w:rsid w:val="1F12C57F"/>
    <w:rsid w:val="1F1ED126"/>
    <w:rsid w:val="1F34BADB"/>
    <w:rsid w:val="1F3F2760"/>
    <w:rsid w:val="1F68F3C7"/>
    <w:rsid w:val="1F7B9877"/>
    <w:rsid w:val="1FFE1DE4"/>
    <w:rsid w:val="200E265D"/>
    <w:rsid w:val="201429DF"/>
    <w:rsid w:val="201EFA66"/>
    <w:rsid w:val="2082BCB6"/>
    <w:rsid w:val="208C021A"/>
    <w:rsid w:val="20B04FA9"/>
    <w:rsid w:val="20E4A6A3"/>
    <w:rsid w:val="21060C4F"/>
    <w:rsid w:val="211F9D23"/>
    <w:rsid w:val="2166A505"/>
    <w:rsid w:val="21CC69E9"/>
    <w:rsid w:val="21E6F740"/>
    <w:rsid w:val="222F3181"/>
    <w:rsid w:val="223AFC6A"/>
    <w:rsid w:val="224CF582"/>
    <w:rsid w:val="229305F4"/>
    <w:rsid w:val="22E0E652"/>
    <w:rsid w:val="23193DD5"/>
    <w:rsid w:val="23AD08F1"/>
    <w:rsid w:val="23D6BBB8"/>
    <w:rsid w:val="242ED6DB"/>
    <w:rsid w:val="2465C519"/>
    <w:rsid w:val="248D3546"/>
    <w:rsid w:val="249A3394"/>
    <w:rsid w:val="24AF1C8A"/>
    <w:rsid w:val="24CAA921"/>
    <w:rsid w:val="24CD0FBC"/>
    <w:rsid w:val="24F90431"/>
    <w:rsid w:val="253B9923"/>
    <w:rsid w:val="253D3AD5"/>
    <w:rsid w:val="25EB91FC"/>
    <w:rsid w:val="25F5FC9E"/>
    <w:rsid w:val="262AD558"/>
    <w:rsid w:val="263F77AD"/>
    <w:rsid w:val="2661FB64"/>
    <w:rsid w:val="26F31B75"/>
    <w:rsid w:val="2733F509"/>
    <w:rsid w:val="27608F05"/>
    <w:rsid w:val="276C1415"/>
    <w:rsid w:val="27CF7C5D"/>
    <w:rsid w:val="27D11EC2"/>
    <w:rsid w:val="2881827A"/>
    <w:rsid w:val="28848993"/>
    <w:rsid w:val="28C55E89"/>
    <w:rsid w:val="2924ABCA"/>
    <w:rsid w:val="29799D8D"/>
    <w:rsid w:val="297DF3AB"/>
    <w:rsid w:val="2981F7D0"/>
    <w:rsid w:val="298C48BC"/>
    <w:rsid w:val="299EFD00"/>
    <w:rsid w:val="2A794190"/>
    <w:rsid w:val="2ABB5F30"/>
    <w:rsid w:val="2B1C8809"/>
    <w:rsid w:val="2B4F3680"/>
    <w:rsid w:val="2B6A61B3"/>
    <w:rsid w:val="2BE17C0B"/>
    <w:rsid w:val="2C0577E7"/>
    <w:rsid w:val="2C14B0CD"/>
    <w:rsid w:val="2C2CD546"/>
    <w:rsid w:val="2C916DB5"/>
    <w:rsid w:val="2CEF7137"/>
    <w:rsid w:val="2CF3A070"/>
    <w:rsid w:val="2D26933A"/>
    <w:rsid w:val="2D92432A"/>
    <w:rsid w:val="2E043DBA"/>
    <w:rsid w:val="2E3275C9"/>
    <w:rsid w:val="2E498956"/>
    <w:rsid w:val="2E770403"/>
    <w:rsid w:val="2ED31CDC"/>
    <w:rsid w:val="2EFAB65C"/>
    <w:rsid w:val="2F64FF33"/>
    <w:rsid w:val="2F78E916"/>
    <w:rsid w:val="2FB735DB"/>
    <w:rsid w:val="2FE7CCDA"/>
    <w:rsid w:val="305266B5"/>
    <w:rsid w:val="305CAE6C"/>
    <w:rsid w:val="3084F065"/>
    <w:rsid w:val="30AADBBF"/>
    <w:rsid w:val="30B1E59D"/>
    <w:rsid w:val="30CC0FB8"/>
    <w:rsid w:val="311CFF60"/>
    <w:rsid w:val="319E93DE"/>
    <w:rsid w:val="32487129"/>
    <w:rsid w:val="324D098D"/>
    <w:rsid w:val="32588DAA"/>
    <w:rsid w:val="3261700E"/>
    <w:rsid w:val="327142C8"/>
    <w:rsid w:val="32853C66"/>
    <w:rsid w:val="32B37F97"/>
    <w:rsid w:val="32CCB565"/>
    <w:rsid w:val="332A24E8"/>
    <w:rsid w:val="334B8876"/>
    <w:rsid w:val="3361F383"/>
    <w:rsid w:val="33856A4F"/>
    <w:rsid w:val="33916415"/>
    <w:rsid w:val="33AC410F"/>
    <w:rsid w:val="33ADB2A5"/>
    <w:rsid w:val="33F2709E"/>
    <w:rsid w:val="34026F97"/>
    <w:rsid w:val="3408128F"/>
    <w:rsid w:val="3421E893"/>
    <w:rsid w:val="34765C9A"/>
    <w:rsid w:val="347709EE"/>
    <w:rsid w:val="34CA7EA6"/>
    <w:rsid w:val="3520DB59"/>
    <w:rsid w:val="35321674"/>
    <w:rsid w:val="35421EF1"/>
    <w:rsid w:val="3587AB2E"/>
    <w:rsid w:val="358D779E"/>
    <w:rsid w:val="358DCAD6"/>
    <w:rsid w:val="35D40641"/>
    <w:rsid w:val="35E8D5D9"/>
    <w:rsid w:val="36039563"/>
    <w:rsid w:val="3621A626"/>
    <w:rsid w:val="367330F6"/>
    <w:rsid w:val="367E3426"/>
    <w:rsid w:val="36927783"/>
    <w:rsid w:val="36C0D485"/>
    <w:rsid w:val="36D1B82F"/>
    <w:rsid w:val="37A28E36"/>
    <w:rsid w:val="37A9B4D3"/>
    <w:rsid w:val="37DDA34D"/>
    <w:rsid w:val="38BA98A3"/>
    <w:rsid w:val="38C119F3"/>
    <w:rsid w:val="391E3250"/>
    <w:rsid w:val="391E4D10"/>
    <w:rsid w:val="393E8B26"/>
    <w:rsid w:val="39928E76"/>
    <w:rsid w:val="39CD58AF"/>
    <w:rsid w:val="3A06F5F7"/>
    <w:rsid w:val="3A256180"/>
    <w:rsid w:val="3A668F89"/>
    <w:rsid w:val="3A9EA42D"/>
    <w:rsid w:val="3AB1CA6F"/>
    <w:rsid w:val="3AB59C32"/>
    <w:rsid w:val="3ACABCEC"/>
    <w:rsid w:val="3ADCCC67"/>
    <w:rsid w:val="3B45CB64"/>
    <w:rsid w:val="3B48246C"/>
    <w:rsid w:val="3B673967"/>
    <w:rsid w:val="3B814817"/>
    <w:rsid w:val="3B87C9D9"/>
    <w:rsid w:val="3BCFD803"/>
    <w:rsid w:val="3BDA7351"/>
    <w:rsid w:val="3BEBBF88"/>
    <w:rsid w:val="3C0861F5"/>
    <w:rsid w:val="3CB23333"/>
    <w:rsid w:val="3D06B751"/>
    <w:rsid w:val="3D291E4D"/>
    <w:rsid w:val="3DE52053"/>
    <w:rsid w:val="3DFEF6BF"/>
    <w:rsid w:val="3E12454E"/>
    <w:rsid w:val="3E1EE8EB"/>
    <w:rsid w:val="3E31B039"/>
    <w:rsid w:val="3E4611D4"/>
    <w:rsid w:val="3E636BC6"/>
    <w:rsid w:val="3E9CA6B6"/>
    <w:rsid w:val="3EAEC7B5"/>
    <w:rsid w:val="3EBF3716"/>
    <w:rsid w:val="3F23DB56"/>
    <w:rsid w:val="3F2BD9FE"/>
    <w:rsid w:val="3F41FE8E"/>
    <w:rsid w:val="3F92B60D"/>
    <w:rsid w:val="3FB9ADC0"/>
    <w:rsid w:val="401FAE17"/>
    <w:rsid w:val="403F5B91"/>
    <w:rsid w:val="40AE609A"/>
    <w:rsid w:val="40AFC531"/>
    <w:rsid w:val="40E5E460"/>
    <w:rsid w:val="41033C40"/>
    <w:rsid w:val="412B2705"/>
    <w:rsid w:val="414318E6"/>
    <w:rsid w:val="417F8FDC"/>
    <w:rsid w:val="419883B8"/>
    <w:rsid w:val="419D5E79"/>
    <w:rsid w:val="41AB7061"/>
    <w:rsid w:val="41D85B11"/>
    <w:rsid w:val="41FA5DB6"/>
    <w:rsid w:val="42683757"/>
    <w:rsid w:val="42C2793C"/>
    <w:rsid w:val="42EC3D35"/>
    <w:rsid w:val="42FD8A80"/>
    <w:rsid w:val="431959AF"/>
    <w:rsid w:val="431BF479"/>
    <w:rsid w:val="432736F1"/>
    <w:rsid w:val="43495EBC"/>
    <w:rsid w:val="435FC319"/>
    <w:rsid w:val="43BD0EEE"/>
    <w:rsid w:val="442EA792"/>
    <w:rsid w:val="44696DE8"/>
    <w:rsid w:val="44B76FDE"/>
    <w:rsid w:val="44C3B728"/>
    <w:rsid w:val="44D4290B"/>
    <w:rsid w:val="45059630"/>
    <w:rsid w:val="451F0CB1"/>
    <w:rsid w:val="454AE085"/>
    <w:rsid w:val="4552262B"/>
    <w:rsid w:val="45705668"/>
    <w:rsid w:val="458F9114"/>
    <w:rsid w:val="45D69A7D"/>
    <w:rsid w:val="45ED18E5"/>
    <w:rsid w:val="4607C431"/>
    <w:rsid w:val="46454717"/>
    <w:rsid w:val="466778E6"/>
    <w:rsid w:val="469823AF"/>
    <w:rsid w:val="469D7A64"/>
    <w:rsid w:val="46B6D4A9"/>
    <w:rsid w:val="46B70143"/>
    <w:rsid w:val="46C69AC0"/>
    <w:rsid w:val="4709C842"/>
    <w:rsid w:val="470D4EAE"/>
    <w:rsid w:val="473A2058"/>
    <w:rsid w:val="47410C84"/>
    <w:rsid w:val="475D4E8F"/>
    <w:rsid w:val="47C3F3A3"/>
    <w:rsid w:val="47FBB05F"/>
    <w:rsid w:val="48C599C6"/>
    <w:rsid w:val="492F48AF"/>
    <w:rsid w:val="494BD1F0"/>
    <w:rsid w:val="4990F2DD"/>
    <w:rsid w:val="49FBF1AB"/>
    <w:rsid w:val="49FF3B8A"/>
    <w:rsid w:val="4A52BBF7"/>
    <w:rsid w:val="4AE62978"/>
    <w:rsid w:val="4B30AD83"/>
    <w:rsid w:val="4B9DA09D"/>
    <w:rsid w:val="4C027709"/>
    <w:rsid w:val="4C13F472"/>
    <w:rsid w:val="4C69C2E3"/>
    <w:rsid w:val="4C79E65E"/>
    <w:rsid w:val="4D09CB2A"/>
    <w:rsid w:val="4D729AEB"/>
    <w:rsid w:val="4DD297FD"/>
    <w:rsid w:val="4E06242E"/>
    <w:rsid w:val="4E1F2C9F"/>
    <w:rsid w:val="4E552079"/>
    <w:rsid w:val="4E9359F0"/>
    <w:rsid w:val="4EB6D1C2"/>
    <w:rsid w:val="4EE6BC63"/>
    <w:rsid w:val="4EEA927A"/>
    <w:rsid w:val="4F257014"/>
    <w:rsid w:val="4F6EA9E4"/>
    <w:rsid w:val="4F7D2DB4"/>
    <w:rsid w:val="4FE93FD2"/>
    <w:rsid w:val="4FEF84C7"/>
    <w:rsid w:val="501EF397"/>
    <w:rsid w:val="50766B5A"/>
    <w:rsid w:val="50919E71"/>
    <w:rsid w:val="51303D70"/>
    <w:rsid w:val="51760CD0"/>
    <w:rsid w:val="517ACC6C"/>
    <w:rsid w:val="517AD4E9"/>
    <w:rsid w:val="51DFC5FE"/>
    <w:rsid w:val="520B9150"/>
    <w:rsid w:val="521E972B"/>
    <w:rsid w:val="5221ADEC"/>
    <w:rsid w:val="5243A1D7"/>
    <w:rsid w:val="524BAD7F"/>
    <w:rsid w:val="526FDB5D"/>
    <w:rsid w:val="5272B25E"/>
    <w:rsid w:val="528FBB64"/>
    <w:rsid w:val="52958F8D"/>
    <w:rsid w:val="52A5F859"/>
    <w:rsid w:val="52CB4E4B"/>
    <w:rsid w:val="52EC0954"/>
    <w:rsid w:val="531239F9"/>
    <w:rsid w:val="5410F94B"/>
    <w:rsid w:val="549AAD04"/>
    <w:rsid w:val="54A1EEF0"/>
    <w:rsid w:val="54B04714"/>
    <w:rsid w:val="54C21C3E"/>
    <w:rsid w:val="54CB1341"/>
    <w:rsid w:val="551C3863"/>
    <w:rsid w:val="55603CF5"/>
    <w:rsid w:val="558E3B20"/>
    <w:rsid w:val="559D63A0"/>
    <w:rsid w:val="55BAA4F6"/>
    <w:rsid w:val="560715E2"/>
    <w:rsid w:val="56074B02"/>
    <w:rsid w:val="5638BA1A"/>
    <w:rsid w:val="5639EB48"/>
    <w:rsid w:val="56921F72"/>
    <w:rsid w:val="56E1E060"/>
    <w:rsid w:val="57285D94"/>
    <w:rsid w:val="5735746C"/>
    <w:rsid w:val="573C9AA6"/>
    <w:rsid w:val="573DF96A"/>
    <w:rsid w:val="576F1A39"/>
    <w:rsid w:val="57AA96F7"/>
    <w:rsid w:val="57C18CA9"/>
    <w:rsid w:val="57CCA522"/>
    <w:rsid w:val="57D09019"/>
    <w:rsid w:val="57D514C3"/>
    <w:rsid w:val="589FABE4"/>
    <w:rsid w:val="59A926F3"/>
    <w:rsid w:val="59DFD4C7"/>
    <w:rsid w:val="5AAF27BD"/>
    <w:rsid w:val="5B31EA2F"/>
    <w:rsid w:val="5B40CFEE"/>
    <w:rsid w:val="5B9DAB97"/>
    <w:rsid w:val="5BBB1EFE"/>
    <w:rsid w:val="5BFABE52"/>
    <w:rsid w:val="5BFACF30"/>
    <w:rsid w:val="5C0031B8"/>
    <w:rsid w:val="5C044E14"/>
    <w:rsid w:val="5C102575"/>
    <w:rsid w:val="5C5D2647"/>
    <w:rsid w:val="5C732248"/>
    <w:rsid w:val="5C86747D"/>
    <w:rsid w:val="5CC36D6F"/>
    <w:rsid w:val="5CF02827"/>
    <w:rsid w:val="5D0E279A"/>
    <w:rsid w:val="5D23DB96"/>
    <w:rsid w:val="5D586761"/>
    <w:rsid w:val="5D853934"/>
    <w:rsid w:val="5D99E61B"/>
    <w:rsid w:val="5DC0DDF6"/>
    <w:rsid w:val="5DC839CB"/>
    <w:rsid w:val="5DD7BA10"/>
    <w:rsid w:val="5DEB6720"/>
    <w:rsid w:val="5E7C97F4"/>
    <w:rsid w:val="5F18F5B7"/>
    <w:rsid w:val="5F2C3C41"/>
    <w:rsid w:val="5F6BC96D"/>
    <w:rsid w:val="5F704FAE"/>
    <w:rsid w:val="5FA12F94"/>
    <w:rsid w:val="5FAD0B42"/>
    <w:rsid w:val="5FFEA8C3"/>
    <w:rsid w:val="60171623"/>
    <w:rsid w:val="601F9DAF"/>
    <w:rsid w:val="6042921C"/>
    <w:rsid w:val="6093E153"/>
    <w:rsid w:val="60BB64DD"/>
    <w:rsid w:val="60C3E9E9"/>
    <w:rsid w:val="60D3A48A"/>
    <w:rsid w:val="60FB53E8"/>
    <w:rsid w:val="61D47D0D"/>
    <w:rsid w:val="61DBD008"/>
    <w:rsid w:val="62132793"/>
    <w:rsid w:val="625833AA"/>
    <w:rsid w:val="627E9F1E"/>
    <w:rsid w:val="62D51DEA"/>
    <w:rsid w:val="631F7D41"/>
    <w:rsid w:val="6338BC03"/>
    <w:rsid w:val="6351C40E"/>
    <w:rsid w:val="63715CBD"/>
    <w:rsid w:val="640A518E"/>
    <w:rsid w:val="640B3C83"/>
    <w:rsid w:val="6431F62D"/>
    <w:rsid w:val="6432303F"/>
    <w:rsid w:val="645D77AD"/>
    <w:rsid w:val="646FBDAF"/>
    <w:rsid w:val="6473688E"/>
    <w:rsid w:val="64756FD7"/>
    <w:rsid w:val="648E0661"/>
    <w:rsid w:val="649D4A64"/>
    <w:rsid w:val="64D93607"/>
    <w:rsid w:val="6523B65E"/>
    <w:rsid w:val="6579D33C"/>
    <w:rsid w:val="65941845"/>
    <w:rsid w:val="65EB5054"/>
    <w:rsid w:val="66254919"/>
    <w:rsid w:val="664B21C8"/>
    <w:rsid w:val="66589F00"/>
    <w:rsid w:val="669DE961"/>
    <w:rsid w:val="66BE230F"/>
    <w:rsid w:val="66FCCD91"/>
    <w:rsid w:val="672C73F1"/>
    <w:rsid w:val="6775C6A8"/>
    <w:rsid w:val="67BC8021"/>
    <w:rsid w:val="67BD612A"/>
    <w:rsid w:val="67D1814A"/>
    <w:rsid w:val="67F43730"/>
    <w:rsid w:val="6840C358"/>
    <w:rsid w:val="6842D5BD"/>
    <w:rsid w:val="686145B8"/>
    <w:rsid w:val="689F5388"/>
    <w:rsid w:val="68A8AE33"/>
    <w:rsid w:val="68AE3555"/>
    <w:rsid w:val="68CB9A22"/>
    <w:rsid w:val="69027A7D"/>
    <w:rsid w:val="691986B3"/>
    <w:rsid w:val="6936D0B6"/>
    <w:rsid w:val="6982D80A"/>
    <w:rsid w:val="6996658B"/>
    <w:rsid w:val="69ABDFE4"/>
    <w:rsid w:val="6A5D5EB3"/>
    <w:rsid w:val="6A614BE8"/>
    <w:rsid w:val="6AA9CC07"/>
    <w:rsid w:val="6AB670ED"/>
    <w:rsid w:val="6ADC2819"/>
    <w:rsid w:val="6B03D83C"/>
    <w:rsid w:val="6B0514DF"/>
    <w:rsid w:val="6B24B21A"/>
    <w:rsid w:val="6B300A32"/>
    <w:rsid w:val="6B4636E7"/>
    <w:rsid w:val="6BA1CC02"/>
    <w:rsid w:val="6BA2CF1A"/>
    <w:rsid w:val="6BB066D7"/>
    <w:rsid w:val="6C7B325B"/>
    <w:rsid w:val="6CAD3E20"/>
    <w:rsid w:val="6CE2EB30"/>
    <w:rsid w:val="6CE7D916"/>
    <w:rsid w:val="6D07E64C"/>
    <w:rsid w:val="6D17E3FB"/>
    <w:rsid w:val="6D69958A"/>
    <w:rsid w:val="6D7EDA05"/>
    <w:rsid w:val="6DBA8112"/>
    <w:rsid w:val="6DEE1501"/>
    <w:rsid w:val="6EBC1BBA"/>
    <w:rsid w:val="6ECFE86A"/>
    <w:rsid w:val="6F37E3DA"/>
    <w:rsid w:val="6F61313B"/>
    <w:rsid w:val="6F679703"/>
    <w:rsid w:val="7012E39B"/>
    <w:rsid w:val="701FD3E7"/>
    <w:rsid w:val="707F0F89"/>
    <w:rsid w:val="70AB5FAB"/>
    <w:rsid w:val="70B8F8CB"/>
    <w:rsid w:val="70C7473C"/>
    <w:rsid w:val="710AE2AD"/>
    <w:rsid w:val="711FCFBE"/>
    <w:rsid w:val="7121A16C"/>
    <w:rsid w:val="7152895B"/>
    <w:rsid w:val="7169BDEB"/>
    <w:rsid w:val="71B2D163"/>
    <w:rsid w:val="726162C3"/>
    <w:rsid w:val="7264BC42"/>
    <w:rsid w:val="728336D0"/>
    <w:rsid w:val="72DE02EC"/>
    <w:rsid w:val="72F77AF6"/>
    <w:rsid w:val="73A19123"/>
    <w:rsid w:val="73A41022"/>
    <w:rsid w:val="73E36BD8"/>
    <w:rsid w:val="73F81FF4"/>
    <w:rsid w:val="740CA60B"/>
    <w:rsid w:val="74C1AD86"/>
    <w:rsid w:val="74E8C86C"/>
    <w:rsid w:val="74ECA85A"/>
    <w:rsid w:val="754807B3"/>
    <w:rsid w:val="75548A89"/>
    <w:rsid w:val="7590AE5F"/>
    <w:rsid w:val="75DCE8CB"/>
    <w:rsid w:val="76232120"/>
    <w:rsid w:val="768D01FD"/>
    <w:rsid w:val="769CD99D"/>
    <w:rsid w:val="775741C1"/>
    <w:rsid w:val="77D0230C"/>
    <w:rsid w:val="77DF25AF"/>
    <w:rsid w:val="77F2CF79"/>
    <w:rsid w:val="784984A4"/>
    <w:rsid w:val="78574EDA"/>
    <w:rsid w:val="78759E37"/>
    <w:rsid w:val="78FBDF32"/>
    <w:rsid w:val="792357F1"/>
    <w:rsid w:val="798D7778"/>
    <w:rsid w:val="79E14070"/>
    <w:rsid w:val="7A2CF57A"/>
    <w:rsid w:val="7A6779DF"/>
    <w:rsid w:val="7A858D9F"/>
    <w:rsid w:val="7A9BB55A"/>
    <w:rsid w:val="7AEDC4FE"/>
    <w:rsid w:val="7B49A9A7"/>
    <w:rsid w:val="7B95F9AA"/>
    <w:rsid w:val="7BA21515"/>
    <w:rsid w:val="7BCD1A59"/>
    <w:rsid w:val="7BDED690"/>
    <w:rsid w:val="7BEF3D12"/>
    <w:rsid w:val="7BFA63FF"/>
    <w:rsid w:val="7C3C2505"/>
    <w:rsid w:val="7D664D26"/>
    <w:rsid w:val="7D9A7A4D"/>
    <w:rsid w:val="7DEE74F8"/>
    <w:rsid w:val="7E0FD5B3"/>
    <w:rsid w:val="7E1E2392"/>
    <w:rsid w:val="7E2FAAE1"/>
    <w:rsid w:val="7E63BCDA"/>
    <w:rsid w:val="7E85AF6A"/>
    <w:rsid w:val="7EB23ABC"/>
    <w:rsid w:val="7ECB5D3B"/>
    <w:rsid w:val="7F017949"/>
    <w:rsid w:val="7F311B86"/>
    <w:rsid w:val="7FBC30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5ba1,#53b7e8,#64b8e4"/>
    </o:shapedefaults>
    <o:shapelayout v:ext="edit">
      <o:idmap v:ext="edit" data="2"/>
    </o:shapelayout>
  </w:shapeDefaults>
  <w:decimalSymbol w:val="."/>
  <w:listSeparator w:val=","/>
  <w14:docId w14:val="53E0B7A2"/>
  <w15:docId w15:val="{ACDCABCD-8303-448F-89B3-8B957871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B14"/>
    <w:pPr>
      <w:spacing w:after="200" w:line="276" w:lineRule="auto"/>
    </w:pPr>
    <w:rPr>
      <w:sz w:val="22"/>
      <w:szCs w:val="22"/>
      <w:lang w:eastAsia="en-US"/>
    </w:rPr>
  </w:style>
  <w:style w:type="paragraph" w:styleId="Heading1">
    <w:name w:val="heading 1"/>
    <w:basedOn w:val="Normal"/>
    <w:next w:val="Heading2"/>
    <w:link w:val="Heading1Char"/>
    <w:uiPriority w:val="9"/>
    <w:rsid w:val="00244F15"/>
    <w:pPr>
      <w:numPr>
        <w:numId w:val="4"/>
      </w:numPr>
      <w:spacing w:before="360" w:after="120"/>
      <w:outlineLvl w:val="0"/>
    </w:pPr>
    <w:rPr>
      <w:rFonts w:asciiTheme="minorHAnsi" w:eastAsia="Times New Roman" w:hAnsiTheme="minorHAnsi" w:cstheme="minorHAnsi"/>
      <w:b/>
      <w:color w:val="8EC045" w:themeColor="accent1"/>
      <w:kern w:val="28"/>
      <w:sz w:val="40"/>
      <w:szCs w:val="40"/>
    </w:rPr>
  </w:style>
  <w:style w:type="paragraph" w:styleId="Heading2">
    <w:name w:val="heading 2"/>
    <w:basedOn w:val="Normal"/>
    <w:next w:val="LOGparagraph"/>
    <w:link w:val="Heading2Char"/>
    <w:uiPriority w:val="9"/>
    <w:unhideWhenUsed/>
    <w:qFormat/>
    <w:rsid w:val="00B64728"/>
    <w:pPr>
      <w:keepNext/>
      <w:numPr>
        <w:ilvl w:val="1"/>
        <w:numId w:val="4"/>
      </w:numPr>
      <w:spacing w:before="240" w:after="120"/>
      <w:outlineLvl w:val="1"/>
    </w:pPr>
    <w:rPr>
      <w:rFonts w:asciiTheme="minorHAnsi" w:eastAsia="Times New Roman" w:hAnsiTheme="minorHAnsi" w:cs="Arial"/>
      <w:b/>
      <w:color w:val="002334" w:themeColor="text2"/>
      <w:sz w:val="28"/>
      <w:szCs w:val="28"/>
    </w:rPr>
  </w:style>
  <w:style w:type="paragraph" w:styleId="Heading3">
    <w:name w:val="heading 3"/>
    <w:basedOn w:val="Normal"/>
    <w:next w:val="Normal"/>
    <w:link w:val="Heading3Char"/>
    <w:uiPriority w:val="9"/>
    <w:unhideWhenUsed/>
    <w:qFormat/>
    <w:rsid w:val="00346ABC"/>
    <w:pPr>
      <w:numPr>
        <w:ilvl w:val="2"/>
        <w:numId w:val="4"/>
      </w:numPr>
      <w:spacing w:before="120" w:after="60"/>
      <w:outlineLvl w:val="2"/>
    </w:pPr>
    <w:rPr>
      <w:rFonts w:asciiTheme="minorHAnsi" w:eastAsia="Times New Roman" w:hAnsiTheme="minorHAnsi" w:cs="Arial"/>
      <w:b/>
      <w:bCs/>
      <w:kern w:val="28"/>
      <w:sz w:val="24"/>
      <w:szCs w:val="24"/>
    </w:rPr>
  </w:style>
  <w:style w:type="paragraph" w:styleId="Heading4">
    <w:name w:val="heading 4"/>
    <w:basedOn w:val="Normal"/>
    <w:next w:val="Normal"/>
    <w:link w:val="Heading4Char"/>
    <w:uiPriority w:val="9"/>
    <w:semiHidden/>
    <w:unhideWhenUsed/>
    <w:qFormat/>
    <w:rsid w:val="008D4793"/>
    <w:pPr>
      <w:keepNext/>
      <w:keepLines/>
      <w:spacing w:before="200" w:after="0"/>
      <w:outlineLvl w:val="3"/>
    </w:pPr>
    <w:rPr>
      <w:rFonts w:asciiTheme="majorHAnsi" w:eastAsiaTheme="majorEastAsia" w:hAnsiTheme="majorHAnsi" w:cstheme="majorBidi"/>
      <w:b/>
      <w:bCs/>
      <w:i/>
      <w:iCs/>
      <w:color w:val="8EC045" w:themeColor="accent1"/>
    </w:rPr>
  </w:style>
  <w:style w:type="paragraph" w:styleId="Heading9">
    <w:name w:val="heading 9"/>
    <w:basedOn w:val="Normal"/>
    <w:next w:val="Normal"/>
    <w:link w:val="Heading9Char"/>
    <w:uiPriority w:val="9"/>
    <w:unhideWhenUsed/>
    <w:rsid w:val="00346ABC"/>
    <w:pPr>
      <w:keepNext/>
      <w:pageBreakBefore/>
      <w:spacing w:before="520" w:after="240"/>
      <w:outlineLvl w:val="8"/>
    </w:pPr>
    <w:rPr>
      <w:rFonts w:asciiTheme="minorHAnsi" w:eastAsia="Times New Roman" w:hAnsiTheme="minorHAnsi" w:cstheme="minorHAnsi"/>
      <w:b/>
      <w:bCs/>
      <w:color w:val="7030A0"/>
      <w:kern w:val="28"/>
      <w:sz w:val="40"/>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paragraph">
    <w:name w:val="LOG paragraph"/>
    <w:basedOn w:val="LOGParagraphNumbered"/>
    <w:link w:val="LOGparagraphChar"/>
    <w:qFormat/>
    <w:rsid w:val="00B64728"/>
    <w:pPr>
      <w:numPr>
        <w:ilvl w:val="0"/>
        <w:numId w:val="0"/>
      </w:numPr>
      <w:ind w:left="794"/>
    </w:pPr>
    <w:rPr>
      <w:sz w:val="22"/>
      <w:szCs w:val="22"/>
    </w:rPr>
  </w:style>
  <w:style w:type="character" w:customStyle="1" w:styleId="LOGparagraphChar">
    <w:name w:val="LOG paragraph Char"/>
    <w:link w:val="LOGparagraph"/>
    <w:rsid w:val="00B64728"/>
    <w:rPr>
      <w:rFonts w:asciiTheme="minorHAnsi" w:eastAsia="Times New Roman" w:hAnsiTheme="minorHAnsi" w:cs="Arial"/>
      <w:kern w:val="28"/>
      <w:sz w:val="22"/>
      <w:szCs w:val="22"/>
      <w:lang w:eastAsia="en-US"/>
    </w:rPr>
  </w:style>
  <w:style w:type="paragraph" w:styleId="TOC1">
    <w:name w:val="toc 1"/>
    <w:basedOn w:val="Normal"/>
    <w:next w:val="Normal"/>
    <w:link w:val="TOC1Char"/>
    <w:autoRedefine/>
    <w:uiPriority w:val="39"/>
    <w:unhideWhenUsed/>
    <w:rsid w:val="005C6637"/>
    <w:pPr>
      <w:tabs>
        <w:tab w:val="left" w:pos="440"/>
        <w:tab w:val="left" w:pos="794"/>
        <w:tab w:val="right" w:leader="dot" w:pos="9736"/>
      </w:tabs>
      <w:spacing w:before="240" w:after="120"/>
      <w:ind w:left="794" w:hanging="794"/>
    </w:pPr>
    <w:rPr>
      <w:b/>
      <w:bCs/>
      <w:noProof/>
      <w:sz w:val="24"/>
      <w:szCs w:val="24"/>
    </w:rPr>
  </w:style>
  <w:style w:type="paragraph" w:styleId="TOC2">
    <w:name w:val="toc 2"/>
    <w:basedOn w:val="Normal"/>
    <w:next w:val="Normal"/>
    <w:autoRedefine/>
    <w:uiPriority w:val="39"/>
    <w:unhideWhenUsed/>
    <w:rsid w:val="00C004A7"/>
    <w:pPr>
      <w:tabs>
        <w:tab w:val="left" w:pos="880"/>
        <w:tab w:val="right" w:leader="dot" w:pos="9736"/>
      </w:tabs>
      <w:spacing w:after="120"/>
      <w:ind w:left="454"/>
    </w:pPr>
  </w:style>
  <w:style w:type="paragraph" w:styleId="Header">
    <w:name w:val="header"/>
    <w:basedOn w:val="Normal"/>
    <w:link w:val="HeaderChar"/>
    <w:uiPriority w:val="99"/>
    <w:unhideWhenUsed/>
    <w:qFormat/>
    <w:rsid w:val="007E3A3A"/>
    <w:pPr>
      <w:tabs>
        <w:tab w:val="center" w:pos="4513"/>
        <w:tab w:val="right" w:pos="9026"/>
      </w:tabs>
      <w:spacing w:after="0" w:line="240" w:lineRule="auto"/>
    </w:pPr>
  </w:style>
  <w:style w:type="paragraph" w:customStyle="1" w:styleId="TOCHeading2">
    <w:name w:val="TOC Heading 2"/>
    <w:basedOn w:val="TOCHeading"/>
    <w:qFormat/>
    <w:rsid w:val="006B6CFA"/>
    <w:rPr>
      <w:sz w:val="32"/>
    </w:rPr>
  </w:style>
  <w:style w:type="character" w:styleId="SubtleEmphasis">
    <w:name w:val="Subtle Emphasis"/>
    <w:basedOn w:val="DefaultParagraphFont"/>
    <w:uiPriority w:val="19"/>
    <w:qFormat/>
    <w:rsid w:val="00346ABC"/>
    <w:rPr>
      <w:i/>
      <w:iCs/>
    </w:rPr>
  </w:style>
  <w:style w:type="table" w:styleId="MediumShading2-Accent5">
    <w:name w:val="Medium Shading 2 Accent 5"/>
    <w:basedOn w:val="TableNormal"/>
    <w:uiPriority w:val="64"/>
    <w:rsid w:val="00346ABC"/>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2F2F2" w:themeColor="background1"/>
      </w:rPr>
      <w:tblPr/>
      <w:tcPr>
        <w:tcBorders>
          <w:top w:val="single" w:sz="18" w:space="0" w:color="auto"/>
          <w:left w:val="nil"/>
          <w:bottom w:val="single" w:sz="18" w:space="0" w:color="auto"/>
          <w:right w:val="nil"/>
          <w:insideH w:val="nil"/>
          <w:insideV w:val="nil"/>
        </w:tcBorders>
        <w:shd w:val="clear" w:color="auto" w:fill="52B6E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2F2F2" w:themeFill="background1"/>
      </w:tcPr>
    </w:tblStylePr>
    <w:tblStylePr w:type="firstCol">
      <w:rPr>
        <w:b/>
        <w:bCs/>
        <w:color w:val="F2F2F2" w:themeColor="background1"/>
      </w:rPr>
      <w:tblPr/>
      <w:tcPr>
        <w:tcBorders>
          <w:top w:val="nil"/>
          <w:left w:val="nil"/>
          <w:bottom w:val="single" w:sz="18" w:space="0" w:color="auto"/>
          <w:right w:val="nil"/>
          <w:insideH w:val="nil"/>
          <w:insideV w:val="nil"/>
        </w:tcBorders>
        <w:shd w:val="clear" w:color="auto" w:fill="52B6E8" w:themeFill="accent5"/>
      </w:tcPr>
    </w:tblStylePr>
    <w:tblStylePr w:type="lastCol">
      <w:rPr>
        <w:b/>
        <w:bCs/>
        <w:color w:val="F2F2F2" w:themeColor="background1"/>
      </w:rPr>
      <w:tblPr/>
      <w:tcPr>
        <w:tcBorders>
          <w:left w:val="nil"/>
          <w:right w:val="nil"/>
          <w:insideH w:val="nil"/>
          <w:insideV w:val="nil"/>
        </w:tcBorders>
        <w:shd w:val="clear" w:color="auto" w:fill="52B6E8" w:themeFill="accent5"/>
      </w:tcPr>
    </w:tblStylePr>
    <w:tblStylePr w:type="band1Vert">
      <w:tblPr/>
      <w:tcPr>
        <w:tcBorders>
          <w:left w:val="nil"/>
          <w:right w:val="nil"/>
          <w:insideH w:val="nil"/>
          <w:insideV w:val="nil"/>
        </w:tcBorders>
        <w:shd w:val="clear" w:color="auto" w:fill="CCCCCC" w:themeFill="background1" w:themeFillShade="D8"/>
      </w:tcPr>
    </w:tblStylePr>
    <w:tblStylePr w:type="band1Horz">
      <w:tblPr/>
      <w:tcPr>
        <w:shd w:val="clear" w:color="auto" w:fill="CCCCC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2F2F2"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OGBullets">
    <w:name w:val="LOG Bullets"/>
    <w:basedOn w:val="LOGparagraph"/>
    <w:link w:val="LOGBulletsChar"/>
    <w:qFormat/>
    <w:rsid w:val="00ED3F21"/>
    <w:pPr>
      <w:numPr>
        <w:numId w:val="3"/>
      </w:numPr>
      <w:spacing w:after="60"/>
    </w:pPr>
  </w:style>
  <w:style w:type="paragraph" w:customStyle="1" w:styleId="LOGTabletext">
    <w:name w:val="LOG Table text"/>
    <w:basedOn w:val="Normal"/>
    <w:rsid w:val="00B64728"/>
    <w:pPr>
      <w:spacing w:after="60" w:line="240" w:lineRule="auto"/>
    </w:pPr>
    <w:rPr>
      <w:rFonts w:asciiTheme="minorHAnsi" w:eastAsia="Times New Roman" w:hAnsiTheme="minorHAnsi"/>
      <w:bCs/>
      <w:sz w:val="20"/>
      <w:szCs w:val="20"/>
    </w:rPr>
  </w:style>
  <w:style w:type="paragraph" w:customStyle="1" w:styleId="LOGAddress">
    <w:name w:val="LOG Address"/>
    <w:basedOn w:val="Normal"/>
    <w:rsid w:val="00FB357B"/>
    <w:pPr>
      <w:widowControl w:val="0"/>
      <w:tabs>
        <w:tab w:val="center" w:pos="4678"/>
        <w:tab w:val="center" w:pos="4840"/>
        <w:tab w:val="right" w:pos="9900"/>
        <w:tab w:val="right" w:pos="10065"/>
      </w:tabs>
      <w:spacing w:after="0" w:line="360" w:lineRule="auto"/>
      <w:jc w:val="center"/>
    </w:pPr>
    <w:rPr>
      <w:rFonts w:asciiTheme="minorHAnsi" w:eastAsia="Times New Roman" w:hAnsiTheme="minorHAnsi"/>
      <w:bCs/>
      <w:sz w:val="16"/>
      <w:szCs w:val="20"/>
    </w:rPr>
  </w:style>
  <w:style w:type="paragraph" w:customStyle="1" w:styleId="LOGTableBold">
    <w:name w:val="LOG Table Bold"/>
    <w:basedOn w:val="Normal"/>
    <w:rsid w:val="00262B0E"/>
    <w:pPr>
      <w:keepNext/>
      <w:framePr w:hSpace="180" w:wrap="around" w:vAnchor="text" w:hAnchor="text" w:y="1"/>
      <w:spacing w:before="120" w:after="0" w:line="240" w:lineRule="auto"/>
      <w:suppressOverlap/>
    </w:pPr>
    <w:rPr>
      <w:rFonts w:asciiTheme="minorHAnsi" w:eastAsia="Times New Roman" w:hAnsiTheme="minorHAnsi"/>
      <w:b/>
      <w:bCs/>
    </w:rPr>
  </w:style>
  <w:style w:type="paragraph" w:customStyle="1" w:styleId="LOGsmalltext">
    <w:name w:val="LOG small text"/>
    <w:basedOn w:val="Normal"/>
    <w:link w:val="LOGsmalltextChar"/>
    <w:autoRedefine/>
    <w:rsid w:val="00FD4E51"/>
    <w:pPr>
      <w:spacing w:before="120" w:after="320"/>
    </w:pPr>
    <w:rPr>
      <w:rFonts w:asciiTheme="minorHAnsi" w:hAnsiTheme="minorHAnsi"/>
      <w:sz w:val="16"/>
    </w:rPr>
  </w:style>
  <w:style w:type="character" w:customStyle="1" w:styleId="LOGsmalltextChar">
    <w:name w:val="LOG small text Char"/>
    <w:link w:val="LOGsmalltext"/>
    <w:rsid w:val="00FD4E51"/>
    <w:rPr>
      <w:rFonts w:asciiTheme="minorHAnsi" w:hAnsiTheme="minorHAnsi"/>
      <w:sz w:val="16"/>
      <w:szCs w:val="22"/>
      <w:lang w:eastAsia="en-US"/>
    </w:rPr>
  </w:style>
  <w:style w:type="paragraph" w:styleId="TOAHeading">
    <w:name w:val="toa heading"/>
    <w:basedOn w:val="Normal"/>
    <w:next w:val="Normal"/>
    <w:semiHidden/>
    <w:rsid w:val="00E81895"/>
    <w:pPr>
      <w:spacing w:before="120"/>
    </w:pPr>
    <w:rPr>
      <w:rFonts w:ascii="Arial" w:hAnsi="Arial" w:cs="Arial"/>
      <w:b/>
      <w:bCs/>
      <w:sz w:val="24"/>
      <w:szCs w:val="24"/>
    </w:rPr>
  </w:style>
  <w:style w:type="character" w:styleId="CommentReference">
    <w:name w:val="annotation reference"/>
    <w:uiPriority w:val="99"/>
    <w:semiHidden/>
    <w:rsid w:val="00DE3DE1"/>
    <w:rPr>
      <w:sz w:val="16"/>
      <w:szCs w:val="16"/>
    </w:rPr>
  </w:style>
  <w:style w:type="paragraph" w:styleId="CommentText">
    <w:name w:val="annotation text"/>
    <w:basedOn w:val="Normal"/>
    <w:link w:val="CommentTextChar"/>
    <w:uiPriority w:val="99"/>
    <w:semiHidden/>
    <w:rsid w:val="00DE3DE1"/>
    <w:rPr>
      <w:sz w:val="20"/>
      <w:szCs w:val="20"/>
      <w:lang w:val="x-none"/>
    </w:rPr>
  </w:style>
  <w:style w:type="paragraph" w:styleId="Revision">
    <w:name w:val="Revision"/>
    <w:hidden/>
    <w:uiPriority w:val="99"/>
    <w:semiHidden/>
    <w:rsid w:val="009D02F1"/>
    <w:rPr>
      <w:sz w:val="22"/>
      <w:szCs w:val="22"/>
      <w:lang w:eastAsia="en-US"/>
    </w:rPr>
  </w:style>
  <w:style w:type="character" w:customStyle="1" w:styleId="CommentTextChar">
    <w:name w:val="Comment Text Char"/>
    <w:link w:val="CommentText"/>
    <w:uiPriority w:val="99"/>
    <w:semiHidden/>
    <w:rsid w:val="00BF3595"/>
    <w:rPr>
      <w:lang w:eastAsia="en-US"/>
    </w:rPr>
  </w:style>
  <w:style w:type="character" w:styleId="PlaceholderText">
    <w:name w:val="Placeholder Text"/>
    <w:basedOn w:val="DefaultParagraphFont"/>
    <w:uiPriority w:val="99"/>
    <w:semiHidden/>
    <w:rsid w:val="00F60A6E"/>
    <w:rPr>
      <w:color w:val="808080"/>
    </w:rPr>
  </w:style>
  <w:style w:type="character" w:customStyle="1" w:styleId="Heading1Char">
    <w:name w:val="Heading 1 Char"/>
    <w:basedOn w:val="DefaultParagraphFont"/>
    <w:link w:val="Heading1"/>
    <w:uiPriority w:val="9"/>
    <w:rsid w:val="00244F15"/>
    <w:rPr>
      <w:rFonts w:asciiTheme="minorHAnsi" w:eastAsia="Times New Roman" w:hAnsiTheme="minorHAnsi" w:cstheme="minorHAnsi"/>
      <w:b/>
      <w:color w:val="8EC045" w:themeColor="accent1"/>
      <w:kern w:val="28"/>
      <w:sz w:val="40"/>
      <w:szCs w:val="40"/>
      <w:lang w:eastAsia="en-US"/>
    </w:rPr>
  </w:style>
  <w:style w:type="character" w:customStyle="1" w:styleId="Heading9Char">
    <w:name w:val="Heading 9 Char"/>
    <w:basedOn w:val="DefaultParagraphFont"/>
    <w:link w:val="Heading9"/>
    <w:uiPriority w:val="9"/>
    <w:rsid w:val="009C4A55"/>
    <w:rPr>
      <w:rFonts w:asciiTheme="minorHAnsi" w:eastAsia="Times New Roman" w:hAnsiTheme="minorHAnsi" w:cstheme="minorHAnsi"/>
      <w:b/>
      <w:bCs/>
      <w:color w:val="7030A0"/>
      <w:kern w:val="28"/>
      <w:sz w:val="36"/>
      <w:szCs w:val="48"/>
      <w:lang w:eastAsia="en-US"/>
    </w:rPr>
  </w:style>
  <w:style w:type="paragraph" w:styleId="EndnoteText">
    <w:name w:val="endnote text"/>
    <w:basedOn w:val="Normal"/>
    <w:link w:val="EndnoteTextChar"/>
    <w:uiPriority w:val="99"/>
    <w:semiHidden/>
    <w:unhideWhenUsed/>
    <w:rsid w:val="00CD55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5520"/>
    <w:rPr>
      <w:lang w:eastAsia="en-US"/>
    </w:rPr>
  </w:style>
  <w:style w:type="character" w:styleId="EndnoteReference">
    <w:name w:val="endnote reference"/>
    <w:basedOn w:val="DefaultParagraphFont"/>
    <w:uiPriority w:val="99"/>
    <w:semiHidden/>
    <w:unhideWhenUsed/>
    <w:rsid w:val="00CD5520"/>
    <w:rPr>
      <w:vertAlign w:val="superscript"/>
    </w:rPr>
  </w:style>
  <w:style w:type="paragraph" w:customStyle="1" w:styleId="LOGQuote">
    <w:name w:val="LOG Quote"/>
    <w:basedOn w:val="Normal"/>
    <w:qFormat/>
    <w:rsid w:val="00D17A1E"/>
    <w:pPr>
      <w:spacing w:before="180" w:after="180" w:line="240" w:lineRule="auto"/>
      <w:ind w:left="737"/>
      <w:jc w:val="both"/>
    </w:pPr>
    <w:rPr>
      <w:rFonts w:asciiTheme="minorHAnsi" w:eastAsia="Times New Roman" w:hAnsiTheme="minorHAnsi" w:cs="Arial"/>
      <w:i/>
      <w:lang w:val="en-US" w:eastAsia="en-GB"/>
    </w:rPr>
  </w:style>
  <w:style w:type="character" w:customStyle="1" w:styleId="Heading2Char">
    <w:name w:val="Heading 2 Char"/>
    <w:basedOn w:val="DefaultParagraphFont"/>
    <w:link w:val="Heading2"/>
    <w:uiPriority w:val="9"/>
    <w:rsid w:val="00B64728"/>
    <w:rPr>
      <w:rFonts w:asciiTheme="minorHAnsi" w:eastAsia="Times New Roman" w:hAnsiTheme="minorHAnsi" w:cs="Arial"/>
      <w:b/>
      <w:color w:val="002334" w:themeColor="text2"/>
      <w:sz w:val="28"/>
      <w:szCs w:val="28"/>
      <w:lang w:eastAsia="en-US"/>
    </w:rPr>
  </w:style>
  <w:style w:type="character" w:customStyle="1" w:styleId="Heading3Char">
    <w:name w:val="Heading 3 Char"/>
    <w:basedOn w:val="DefaultParagraphFont"/>
    <w:link w:val="Heading3"/>
    <w:uiPriority w:val="9"/>
    <w:rsid w:val="00346ABC"/>
    <w:rPr>
      <w:rFonts w:asciiTheme="minorHAnsi" w:eastAsia="Times New Roman" w:hAnsiTheme="minorHAnsi" w:cs="Arial"/>
      <w:b/>
      <w:bCs/>
      <w:kern w:val="28"/>
      <w:sz w:val="24"/>
      <w:szCs w:val="24"/>
      <w:lang w:eastAsia="en-US"/>
    </w:rPr>
  </w:style>
  <w:style w:type="character" w:customStyle="1" w:styleId="Heading4Char">
    <w:name w:val="Heading 4 Char"/>
    <w:basedOn w:val="DefaultParagraphFont"/>
    <w:link w:val="Heading4"/>
    <w:uiPriority w:val="9"/>
    <w:semiHidden/>
    <w:rsid w:val="008D4793"/>
    <w:rPr>
      <w:rFonts w:asciiTheme="majorHAnsi" w:eastAsiaTheme="majorEastAsia" w:hAnsiTheme="majorHAnsi" w:cstheme="majorBidi"/>
      <w:b/>
      <w:bCs/>
      <w:i/>
      <w:iCs/>
      <w:color w:val="8EC045" w:themeColor="accent1"/>
      <w:sz w:val="22"/>
      <w:szCs w:val="22"/>
      <w:lang w:eastAsia="en-US"/>
    </w:rPr>
  </w:style>
  <w:style w:type="paragraph" w:styleId="CommentSubject">
    <w:name w:val="annotation subject"/>
    <w:basedOn w:val="CommentText"/>
    <w:next w:val="CommentText"/>
    <w:link w:val="CommentSubjectChar"/>
    <w:uiPriority w:val="99"/>
    <w:semiHidden/>
    <w:unhideWhenUsed/>
    <w:rsid w:val="00FE7227"/>
    <w:pPr>
      <w:spacing w:line="240" w:lineRule="auto"/>
    </w:pPr>
    <w:rPr>
      <w:b/>
      <w:bCs/>
      <w:lang w:val="en-GB"/>
    </w:rPr>
  </w:style>
  <w:style w:type="character" w:customStyle="1" w:styleId="CommentSubjectChar">
    <w:name w:val="Comment Subject Char"/>
    <w:basedOn w:val="CommentTextChar"/>
    <w:link w:val="CommentSubject"/>
    <w:uiPriority w:val="99"/>
    <w:semiHidden/>
    <w:rsid w:val="00FE7227"/>
    <w:rPr>
      <w:b/>
      <w:bCs/>
      <w:lang w:eastAsia="en-US"/>
    </w:rPr>
  </w:style>
  <w:style w:type="character" w:styleId="FollowedHyperlink">
    <w:name w:val="FollowedHyperlink"/>
    <w:basedOn w:val="DefaultParagraphFont"/>
    <w:uiPriority w:val="99"/>
    <w:semiHidden/>
    <w:unhideWhenUsed/>
    <w:rsid w:val="00F07C0D"/>
    <w:rPr>
      <w:color w:val="075BA3" w:themeColor="followedHyperlink"/>
      <w:u w:val="single"/>
    </w:rPr>
  </w:style>
  <w:style w:type="table" w:customStyle="1" w:styleId="TableGrid1">
    <w:name w:val="Table Grid1"/>
    <w:basedOn w:val="TableNormal"/>
    <w:next w:val="TableGrid"/>
    <w:uiPriority w:val="59"/>
    <w:rsid w:val="007E6D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E6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D3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QCImportantNotes">
    <w:name w:val="AQC Important Notes"/>
    <w:rsid w:val="00127562"/>
    <w:pPr>
      <w:numPr>
        <w:numId w:val="1"/>
      </w:numPr>
    </w:pPr>
  </w:style>
  <w:style w:type="paragraph" w:customStyle="1" w:styleId="LOGCoverDate">
    <w:name w:val="LOG Cover Date"/>
    <w:basedOn w:val="Normal"/>
    <w:link w:val="LOGCoverDateChar"/>
    <w:qFormat/>
    <w:rsid w:val="001859B8"/>
    <w:pPr>
      <w:spacing w:after="120" w:line="240" w:lineRule="auto"/>
      <w:jc w:val="center"/>
    </w:pPr>
    <w:rPr>
      <w:rFonts w:asciiTheme="minorHAnsi" w:hAnsiTheme="minorHAnsi" w:cstheme="minorBidi"/>
      <w:color w:val="F2F2F2" w:themeColor="background1"/>
      <w:sz w:val="28"/>
    </w:rPr>
  </w:style>
  <w:style w:type="character" w:customStyle="1" w:styleId="LOGCoverDateChar">
    <w:name w:val="LOG Cover Date Char"/>
    <w:basedOn w:val="DefaultParagraphFont"/>
    <w:link w:val="LOGCoverDate"/>
    <w:rsid w:val="001859B8"/>
    <w:rPr>
      <w:rFonts w:asciiTheme="minorHAnsi" w:hAnsiTheme="minorHAnsi" w:cstheme="minorBidi"/>
      <w:color w:val="F2F2F2" w:themeColor="background1"/>
      <w:sz w:val="28"/>
      <w:szCs w:val="22"/>
      <w:lang w:eastAsia="en-US"/>
    </w:rPr>
  </w:style>
  <w:style w:type="table" w:customStyle="1" w:styleId="TableGrid3">
    <w:name w:val="Table Grid3"/>
    <w:basedOn w:val="TableNormal"/>
    <w:next w:val="TableGrid"/>
    <w:uiPriority w:val="59"/>
    <w:rsid w:val="00E8639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HeaderandFooter">
    <w:name w:val="LOG Header and Footer"/>
    <w:basedOn w:val="LOGparagraph"/>
    <w:qFormat/>
    <w:rsid w:val="000A1E76"/>
    <w:pPr>
      <w:spacing w:after="0"/>
      <w:ind w:left="0"/>
    </w:pPr>
    <w:rPr>
      <w:color w:val="797979" w:themeColor="background1" w:themeShade="80"/>
      <w:sz w:val="18"/>
    </w:rPr>
  </w:style>
  <w:style w:type="character" w:customStyle="1" w:styleId="HeaderChar">
    <w:name w:val="Header Char"/>
    <w:basedOn w:val="DefaultParagraphFont"/>
    <w:link w:val="Header"/>
    <w:uiPriority w:val="99"/>
    <w:rsid w:val="007E3A3A"/>
    <w:rPr>
      <w:sz w:val="22"/>
      <w:szCs w:val="22"/>
      <w:lang w:eastAsia="en-US"/>
    </w:rPr>
  </w:style>
  <w:style w:type="paragraph" w:styleId="Footer">
    <w:name w:val="footer"/>
    <w:basedOn w:val="Normal"/>
    <w:link w:val="FooterChar"/>
    <w:uiPriority w:val="99"/>
    <w:unhideWhenUsed/>
    <w:rsid w:val="007E3A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A3A"/>
    <w:rPr>
      <w:sz w:val="22"/>
      <w:szCs w:val="22"/>
      <w:lang w:eastAsia="en-US"/>
    </w:rPr>
  </w:style>
  <w:style w:type="character" w:styleId="Hyperlink">
    <w:name w:val="Hyperlink"/>
    <w:basedOn w:val="LOGparagraphChar"/>
    <w:uiPriority w:val="99"/>
    <w:unhideWhenUsed/>
    <w:rsid w:val="007E3A3A"/>
    <w:rPr>
      <w:rFonts w:asciiTheme="minorHAnsi" w:eastAsia="Times New Roman" w:hAnsiTheme="minorHAnsi" w:cs="Arial"/>
      <w:color w:val="075BA3" w:themeColor="accent6"/>
      <w:kern w:val="28"/>
      <w:sz w:val="22"/>
      <w:szCs w:val="22"/>
      <w:u w:val="single"/>
      <w:lang w:eastAsia="en-US"/>
    </w:rPr>
  </w:style>
  <w:style w:type="paragraph" w:customStyle="1" w:styleId="LOGFootnote">
    <w:name w:val="LOG Footnote"/>
    <w:basedOn w:val="LOGTabletext"/>
    <w:qFormat/>
    <w:rsid w:val="001E629A"/>
    <w:pPr>
      <w:spacing w:before="120"/>
    </w:pPr>
    <w:rPr>
      <w:sz w:val="18"/>
    </w:rPr>
  </w:style>
  <w:style w:type="paragraph" w:customStyle="1" w:styleId="LOGbulletletters">
    <w:name w:val="LOG bullet letters"/>
    <w:basedOn w:val="LOGBullets"/>
    <w:link w:val="LOGbulletlettersChar"/>
    <w:qFormat/>
    <w:rsid w:val="00CC370F"/>
    <w:pPr>
      <w:numPr>
        <w:numId w:val="2"/>
      </w:numPr>
      <w:ind w:left="1151" w:hanging="357"/>
    </w:pPr>
    <w:rPr>
      <w:i/>
      <w:iCs/>
    </w:rPr>
  </w:style>
  <w:style w:type="character" w:customStyle="1" w:styleId="LOGBulletsChar">
    <w:name w:val="LOG Bullets Char"/>
    <w:basedOn w:val="LOGparagraphChar"/>
    <w:link w:val="LOGBullets"/>
    <w:rsid w:val="00ED3F21"/>
    <w:rPr>
      <w:rFonts w:asciiTheme="minorHAnsi" w:eastAsia="Times New Roman" w:hAnsiTheme="minorHAnsi" w:cs="Arial"/>
      <w:kern w:val="28"/>
      <w:sz w:val="22"/>
      <w:szCs w:val="22"/>
      <w:lang w:eastAsia="en-US"/>
    </w:rPr>
  </w:style>
  <w:style w:type="character" w:customStyle="1" w:styleId="LOGbulletlettersChar">
    <w:name w:val="LOG bullet letters Char"/>
    <w:basedOn w:val="LOGBulletsChar"/>
    <w:link w:val="LOGbulletletters"/>
    <w:rsid w:val="00CC370F"/>
    <w:rPr>
      <w:rFonts w:asciiTheme="minorHAnsi" w:eastAsia="Times New Roman" w:hAnsiTheme="minorHAnsi" w:cs="Arial"/>
      <w:i/>
      <w:iCs/>
      <w:kern w:val="28"/>
      <w:sz w:val="24"/>
      <w:szCs w:val="24"/>
      <w:lang w:eastAsia="en-US"/>
    </w:rPr>
  </w:style>
  <w:style w:type="paragraph" w:customStyle="1" w:styleId="LOGitalics">
    <w:name w:val="LOG italics"/>
    <w:basedOn w:val="LOGparagraph"/>
    <w:link w:val="LOGitalicsChar"/>
    <w:qFormat/>
    <w:rsid w:val="006D3142"/>
    <w:rPr>
      <w:i/>
      <w:iCs/>
    </w:rPr>
  </w:style>
  <w:style w:type="character" w:customStyle="1" w:styleId="LOGitalicsChar">
    <w:name w:val="LOG italics Char"/>
    <w:basedOn w:val="LOGparagraphChar"/>
    <w:link w:val="LOGitalics"/>
    <w:rsid w:val="006D3142"/>
    <w:rPr>
      <w:rFonts w:asciiTheme="minorHAnsi" w:eastAsia="Times New Roman" w:hAnsiTheme="minorHAnsi" w:cs="Arial"/>
      <w:i/>
      <w:iCs/>
      <w:kern w:val="28"/>
      <w:sz w:val="22"/>
      <w:szCs w:val="22"/>
      <w:lang w:eastAsia="en-US"/>
    </w:rPr>
  </w:style>
  <w:style w:type="paragraph" w:customStyle="1" w:styleId="LOGbulletsitalic">
    <w:name w:val="LOG bullets italic"/>
    <w:basedOn w:val="LOGBullets"/>
    <w:link w:val="LOGbulletsitalicChar"/>
    <w:qFormat/>
    <w:rsid w:val="0068428B"/>
    <w:rPr>
      <w:i/>
      <w:iCs/>
    </w:rPr>
  </w:style>
  <w:style w:type="character" w:customStyle="1" w:styleId="LOGbulletsitalicChar">
    <w:name w:val="LOG bullets italic Char"/>
    <w:basedOn w:val="LOGBulletsChar"/>
    <w:link w:val="LOGbulletsitalic"/>
    <w:rsid w:val="0068428B"/>
    <w:rPr>
      <w:rFonts w:asciiTheme="minorHAnsi" w:eastAsia="Times New Roman" w:hAnsiTheme="minorHAnsi" w:cs="Arial"/>
      <w:i/>
      <w:iCs/>
      <w:kern w:val="28"/>
      <w:sz w:val="24"/>
      <w:szCs w:val="24"/>
      <w:lang w:eastAsia="en-US"/>
    </w:rPr>
  </w:style>
  <w:style w:type="paragraph" w:styleId="TOCHeading">
    <w:name w:val="TOC Heading"/>
    <w:basedOn w:val="Normal"/>
    <w:next w:val="Normal"/>
    <w:uiPriority w:val="39"/>
    <w:unhideWhenUsed/>
    <w:qFormat/>
    <w:rsid w:val="0084071E"/>
    <w:pPr>
      <w:spacing w:before="520" w:after="0" w:line="240" w:lineRule="auto"/>
    </w:pPr>
    <w:rPr>
      <w:b/>
      <w:bCs/>
      <w:color w:val="8EC045" w:themeColor="accent1"/>
      <w:sz w:val="40"/>
      <w:szCs w:val="40"/>
    </w:rPr>
  </w:style>
  <w:style w:type="character" w:customStyle="1" w:styleId="TOC1Char">
    <w:name w:val="TOC 1 Char"/>
    <w:basedOn w:val="DefaultParagraphFont"/>
    <w:link w:val="TOC1"/>
    <w:uiPriority w:val="39"/>
    <w:rsid w:val="005C6637"/>
    <w:rPr>
      <w:b/>
      <w:bCs/>
      <w:noProof/>
      <w:sz w:val="24"/>
      <w:szCs w:val="24"/>
      <w:lang w:eastAsia="en-US"/>
    </w:rPr>
  </w:style>
  <w:style w:type="paragraph" w:customStyle="1" w:styleId="LOGAppendixHeading1">
    <w:name w:val="LOG Appendix Heading 1"/>
    <w:basedOn w:val="Normal"/>
    <w:next w:val="LOGAppendixHeading2"/>
    <w:rsid w:val="00B64728"/>
    <w:pPr>
      <w:pageBreakBefore/>
      <w:numPr>
        <w:numId w:val="5"/>
      </w:numPr>
      <w:spacing w:before="360" w:after="120"/>
    </w:pPr>
    <w:rPr>
      <w:rFonts w:asciiTheme="minorHAnsi" w:eastAsia="Times New Roman" w:hAnsiTheme="minorHAnsi" w:cstheme="minorHAnsi"/>
      <w:b/>
      <w:color w:val="8EC045" w:themeColor="accent1"/>
      <w:kern w:val="28"/>
      <w:sz w:val="36"/>
      <w:szCs w:val="36"/>
    </w:rPr>
  </w:style>
  <w:style w:type="paragraph" w:customStyle="1" w:styleId="LOGAppendixParagraphNumbered">
    <w:name w:val="LOG Appendix Paragraph Numbered"/>
    <w:basedOn w:val="LOGParagraphNumbered"/>
    <w:rsid w:val="00CC370F"/>
    <w:pPr>
      <w:numPr>
        <w:numId w:val="5"/>
      </w:numPr>
    </w:pPr>
    <w:rPr>
      <w:rFonts w:cstheme="minorHAnsi"/>
    </w:rPr>
  </w:style>
  <w:style w:type="paragraph" w:customStyle="1" w:styleId="LOGCoverProjectTitle">
    <w:name w:val="LOG Cover Project Title"/>
    <w:basedOn w:val="Normal"/>
    <w:link w:val="LOGCoverProjectTitleChar"/>
    <w:qFormat/>
    <w:rsid w:val="00756B47"/>
    <w:pPr>
      <w:spacing w:after="0"/>
      <w:jc w:val="center"/>
    </w:pPr>
    <w:rPr>
      <w:color w:val="F2F2F2" w:themeColor="background1"/>
      <w:sz w:val="40"/>
      <w:szCs w:val="40"/>
    </w:rPr>
  </w:style>
  <w:style w:type="paragraph" w:customStyle="1" w:styleId="LOGCoverReportTitle">
    <w:name w:val="LOG Cover Report Title"/>
    <w:basedOn w:val="Normal"/>
    <w:link w:val="LOGCoverReportTitleChar"/>
    <w:qFormat/>
    <w:rsid w:val="001859B8"/>
    <w:pPr>
      <w:spacing w:after="0"/>
      <w:jc w:val="center"/>
    </w:pPr>
    <w:rPr>
      <w:color w:val="F2F2F2" w:themeColor="background1"/>
      <w:sz w:val="56"/>
      <w:szCs w:val="56"/>
    </w:rPr>
  </w:style>
  <w:style w:type="character" w:customStyle="1" w:styleId="LOGCoverProjectTitleChar">
    <w:name w:val="LOG Cover Project Title Char"/>
    <w:basedOn w:val="DefaultParagraphFont"/>
    <w:link w:val="LOGCoverProjectTitle"/>
    <w:rsid w:val="00756B47"/>
    <w:rPr>
      <w:color w:val="F2F2F2" w:themeColor="background1"/>
      <w:sz w:val="40"/>
      <w:szCs w:val="40"/>
      <w:lang w:eastAsia="en-US"/>
    </w:rPr>
  </w:style>
  <w:style w:type="character" w:customStyle="1" w:styleId="LOGCoverReportTitleChar">
    <w:name w:val="LOG Cover Report Title Char"/>
    <w:basedOn w:val="DefaultParagraphFont"/>
    <w:link w:val="LOGCoverReportTitle"/>
    <w:rsid w:val="001859B8"/>
    <w:rPr>
      <w:color w:val="F2F2F2" w:themeColor="background1"/>
      <w:sz w:val="56"/>
      <w:szCs w:val="56"/>
      <w:lang w:eastAsia="en-US"/>
    </w:rPr>
  </w:style>
  <w:style w:type="paragraph" w:customStyle="1" w:styleId="LOGCoverClient">
    <w:name w:val="LOG Cover Client"/>
    <w:basedOn w:val="LOGCoverDate"/>
    <w:link w:val="LOGCoverClientChar"/>
    <w:qFormat/>
    <w:rsid w:val="001859B8"/>
    <w:rPr>
      <w:sz w:val="36"/>
      <w:szCs w:val="36"/>
    </w:rPr>
  </w:style>
  <w:style w:type="paragraph" w:styleId="TableofFigures">
    <w:name w:val="table of figures"/>
    <w:basedOn w:val="Normal"/>
    <w:next w:val="Normal"/>
    <w:uiPriority w:val="99"/>
    <w:unhideWhenUsed/>
    <w:rsid w:val="009B0ACE"/>
    <w:pPr>
      <w:tabs>
        <w:tab w:val="left" w:pos="1320"/>
        <w:tab w:val="right" w:leader="dot" w:pos="9736"/>
      </w:tabs>
      <w:spacing w:before="240" w:after="0"/>
    </w:pPr>
    <w:rPr>
      <w:noProof/>
      <w:sz w:val="24"/>
      <w:szCs w:val="24"/>
    </w:rPr>
  </w:style>
  <w:style w:type="character" w:customStyle="1" w:styleId="LOGCoverClientChar">
    <w:name w:val="LOG Cover Client Char"/>
    <w:basedOn w:val="LOGCoverDateChar"/>
    <w:link w:val="LOGCoverClient"/>
    <w:rsid w:val="001859B8"/>
    <w:rPr>
      <w:rFonts w:asciiTheme="minorHAnsi" w:hAnsiTheme="minorHAnsi" w:cstheme="minorBidi"/>
      <w:color w:val="F2F2F2" w:themeColor="background1"/>
      <w:sz w:val="36"/>
      <w:szCs w:val="36"/>
      <w:lang w:eastAsia="en-US"/>
    </w:rPr>
  </w:style>
  <w:style w:type="paragraph" w:customStyle="1" w:styleId="LOGParagraphNumbered">
    <w:name w:val="LOG Paragraph Numbered"/>
    <w:basedOn w:val="Normal"/>
    <w:link w:val="LOGParagraphNumberedChar"/>
    <w:qFormat/>
    <w:rsid w:val="00645216"/>
    <w:pPr>
      <w:numPr>
        <w:ilvl w:val="3"/>
        <w:numId w:val="4"/>
      </w:numPr>
      <w:spacing w:after="120"/>
    </w:pPr>
    <w:rPr>
      <w:rFonts w:asciiTheme="minorHAnsi" w:eastAsia="Times New Roman" w:hAnsiTheme="minorHAnsi" w:cs="Arial"/>
      <w:kern w:val="28"/>
      <w:sz w:val="24"/>
      <w:szCs w:val="24"/>
    </w:rPr>
  </w:style>
  <w:style w:type="paragraph" w:styleId="TOC3">
    <w:name w:val="toc 3"/>
    <w:basedOn w:val="Normal"/>
    <w:next w:val="Normal"/>
    <w:autoRedefine/>
    <w:uiPriority w:val="39"/>
    <w:unhideWhenUsed/>
    <w:rsid w:val="00150DBA"/>
    <w:pPr>
      <w:tabs>
        <w:tab w:val="left" w:pos="1320"/>
        <w:tab w:val="right" w:pos="9736"/>
      </w:tabs>
      <w:spacing w:after="120"/>
      <w:ind w:left="794"/>
    </w:pPr>
  </w:style>
  <w:style w:type="character" w:customStyle="1" w:styleId="LOGParagraphNumberedChar">
    <w:name w:val="LOG Paragraph Numbered Char"/>
    <w:basedOn w:val="DefaultParagraphFont"/>
    <w:link w:val="LOGParagraphNumbered"/>
    <w:rsid w:val="00645216"/>
    <w:rPr>
      <w:rFonts w:asciiTheme="minorHAnsi" w:eastAsia="Times New Roman" w:hAnsiTheme="minorHAnsi" w:cs="Arial"/>
      <w:kern w:val="28"/>
      <w:sz w:val="24"/>
      <w:szCs w:val="24"/>
      <w:lang w:eastAsia="en-US"/>
    </w:rPr>
  </w:style>
  <w:style w:type="paragraph" w:customStyle="1" w:styleId="LOGAppendixHeading2">
    <w:name w:val="LOG Appendix Heading 2"/>
    <w:basedOn w:val="Normal"/>
    <w:next w:val="LOGAppendixHeading3"/>
    <w:qFormat/>
    <w:rsid w:val="00FD2512"/>
    <w:pPr>
      <w:keepNext/>
      <w:numPr>
        <w:ilvl w:val="1"/>
        <w:numId w:val="5"/>
      </w:numPr>
      <w:spacing w:before="240" w:after="120"/>
    </w:pPr>
    <w:rPr>
      <w:rFonts w:asciiTheme="minorHAnsi" w:eastAsia="Times New Roman" w:hAnsiTheme="minorHAnsi" w:cs="Arial"/>
      <w:b/>
      <w:color w:val="002334" w:themeColor="text2"/>
      <w:sz w:val="28"/>
      <w:szCs w:val="28"/>
    </w:rPr>
  </w:style>
  <w:style w:type="paragraph" w:customStyle="1" w:styleId="LOGAppendixHeading3">
    <w:name w:val="LOG Appendix Heading 3"/>
    <w:basedOn w:val="Normal"/>
    <w:next w:val="LOGAppendixParagraphNumbered"/>
    <w:qFormat/>
    <w:rsid w:val="003250A2"/>
    <w:pPr>
      <w:numPr>
        <w:ilvl w:val="2"/>
        <w:numId w:val="5"/>
      </w:numPr>
      <w:spacing w:before="120" w:after="60"/>
    </w:pPr>
    <w:rPr>
      <w:rFonts w:asciiTheme="minorHAnsi" w:hAnsiTheme="minorHAnsi" w:cs="Arial"/>
      <w:b/>
      <w:bCs/>
      <w:color w:val="002334" w:themeColor="text1"/>
      <w:sz w:val="24"/>
      <w:szCs w:val="24"/>
    </w:rPr>
  </w:style>
  <w:style w:type="paragraph" w:customStyle="1" w:styleId="LOGAppendixParagraph">
    <w:name w:val="LOG Appendix Paragraph"/>
    <w:basedOn w:val="LOGparagraph"/>
    <w:qFormat/>
    <w:rsid w:val="00B64728"/>
  </w:style>
  <w:style w:type="table" w:styleId="GridTable5Dark-Accent6">
    <w:name w:val="Grid Table 5 Dark Accent 6"/>
    <w:basedOn w:val="TableNormal"/>
    <w:uiPriority w:val="50"/>
    <w:rsid w:val="000B16E8"/>
    <w:tblPr>
      <w:tblStyleRowBandSize w:val="1"/>
      <w:tblStyleColBandSize w:val="1"/>
      <w:tblBorders>
        <w:top w:val="single" w:sz="4" w:space="0" w:color="F2F2F2" w:themeColor="background1"/>
        <w:left w:val="single" w:sz="4" w:space="0" w:color="F2F2F2" w:themeColor="background1"/>
        <w:bottom w:val="single" w:sz="4" w:space="0" w:color="F2F2F2" w:themeColor="background1"/>
        <w:right w:val="single" w:sz="4" w:space="0" w:color="F2F2F2" w:themeColor="background1"/>
        <w:insideH w:val="single" w:sz="4" w:space="0" w:color="F2F2F2" w:themeColor="background1"/>
        <w:insideV w:val="single" w:sz="4" w:space="0" w:color="F2F2F2" w:themeColor="background1"/>
      </w:tblBorders>
    </w:tblPr>
    <w:tcPr>
      <w:shd w:val="clear" w:color="auto" w:fill="BDDFFC" w:themeFill="accent6" w:themeFillTint="33"/>
    </w:tcPr>
    <w:tblStylePr w:type="firstRow">
      <w:rPr>
        <w:b/>
        <w:bCs/>
        <w:color w:val="F2F2F2" w:themeColor="background1"/>
      </w:rPr>
      <w:tblPr/>
      <w:tcPr>
        <w:tcBorders>
          <w:top w:val="single" w:sz="4" w:space="0" w:color="F2F2F2" w:themeColor="background1"/>
          <w:left w:val="single" w:sz="4" w:space="0" w:color="F2F2F2" w:themeColor="background1"/>
          <w:right w:val="single" w:sz="4" w:space="0" w:color="F2F2F2" w:themeColor="background1"/>
          <w:insideH w:val="nil"/>
          <w:insideV w:val="nil"/>
        </w:tcBorders>
        <w:shd w:val="clear" w:color="auto" w:fill="075BA3" w:themeFill="accent6"/>
      </w:tcPr>
    </w:tblStylePr>
    <w:tblStylePr w:type="lastRow">
      <w:rPr>
        <w:b/>
        <w:bCs/>
        <w:color w:val="F2F2F2" w:themeColor="background1"/>
      </w:rPr>
      <w:tblPr/>
      <w:tcPr>
        <w:tcBorders>
          <w:left w:val="single" w:sz="4" w:space="0" w:color="F2F2F2" w:themeColor="background1"/>
          <w:bottom w:val="single" w:sz="4" w:space="0" w:color="F2F2F2" w:themeColor="background1"/>
          <w:right w:val="single" w:sz="4" w:space="0" w:color="F2F2F2" w:themeColor="background1"/>
          <w:insideH w:val="nil"/>
          <w:insideV w:val="nil"/>
        </w:tcBorders>
        <w:shd w:val="clear" w:color="auto" w:fill="075BA3" w:themeFill="accent6"/>
      </w:tcPr>
    </w:tblStylePr>
    <w:tblStylePr w:type="firstCol">
      <w:rPr>
        <w:b/>
        <w:bCs/>
        <w:color w:val="F2F2F2" w:themeColor="background1"/>
      </w:rPr>
      <w:tblPr/>
      <w:tcPr>
        <w:tcBorders>
          <w:top w:val="single" w:sz="4" w:space="0" w:color="F2F2F2" w:themeColor="background1"/>
          <w:left w:val="single" w:sz="4" w:space="0" w:color="F2F2F2" w:themeColor="background1"/>
          <w:bottom w:val="single" w:sz="4" w:space="0" w:color="F2F2F2" w:themeColor="background1"/>
          <w:insideV w:val="nil"/>
        </w:tcBorders>
        <w:shd w:val="clear" w:color="auto" w:fill="075BA3" w:themeFill="accent6"/>
      </w:tcPr>
    </w:tblStylePr>
    <w:tblStylePr w:type="lastCol">
      <w:rPr>
        <w:b/>
        <w:bCs/>
        <w:color w:val="F2F2F2" w:themeColor="background1"/>
      </w:rPr>
      <w:tblPr/>
      <w:tcPr>
        <w:tcBorders>
          <w:top w:val="single" w:sz="4" w:space="0" w:color="F2F2F2" w:themeColor="background1"/>
          <w:bottom w:val="single" w:sz="4" w:space="0" w:color="F2F2F2" w:themeColor="background1"/>
          <w:right w:val="single" w:sz="4" w:space="0" w:color="F2F2F2" w:themeColor="background1"/>
          <w:insideV w:val="nil"/>
        </w:tcBorders>
        <w:shd w:val="clear" w:color="auto" w:fill="075BA3" w:themeFill="accent6"/>
      </w:tcPr>
    </w:tblStylePr>
    <w:tblStylePr w:type="band1Vert">
      <w:tblPr/>
      <w:tcPr>
        <w:shd w:val="clear" w:color="auto" w:fill="7CBFF9" w:themeFill="accent6" w:themeFillTint="66"/>
      </w:tcPr>
    </w:tblStylePr>
    <w:tblStylePr w:type="band1Horz">
      <w:tblPr/>
      <w:tcPr>
        <w:shd w:val="clear" w:color="auto" w:fill="7CBFF9" w:themeFill="accent6" w:themeFillTint="66"/>
      </w:tcPr>
    </w:tblStylePr>
  </w:style>
  <w:style w:type="table" w:styleId="PlainTable4">
    <w:name w:val="Plain Table 4"/>
    <w:basedOn w:val="TableNormal"/>
    <w:uiPriority w:val="44"/>
    <w:rsid w:val="00413EB1"/>
    <w:tblPr>
      <w:tblStyleRowBandSize w:val="1"/>
      <w:tblStyleColBandSize w:val="1"/>
      <w:tblBorders>
        <w:top w:val="single" w:sz="4" w:space="0" w:color="auto"/>
        <w:bottom w:val="single" w:sz="4" w:space="0" w:color="auto"/>
      </w:tblBorders>
    </w:tblPr>
    <w:tcPr>
      <w:vAlign w:val="center"/>
    </w:tcPr>
    <w:tblStylePr w:type="firstRow">
      <w:rPr>
        <w:b/>
        <w:bCs/>
      </w:rPr>
      <w:tblPr/>
      <w:tcPr>
        <w:tcBorders>
          <w:top w:val="nil"/>
          <w:left w:val="nil"/>
          <w:bottom w:val="single" w:sz="4" w:space="0" w:color="auto"/>
          <w:right w:val="nil"/>
          <w:insideH w:val="nil"/>
          <w:insideV w:val="nil"/>
          <w:tl2br w:val="nil"/>
          <w:tr2bl w:val="nil"/>
        </w:tcBorders>
      </w:tcPr>
    </w:tblStylePr>
    <w:tblStylePr w:type="lastRow">
      <w:rPr>
        <w:b/>
        <w:bCs/>
      </w:rPr>
    </w:tblStylePr>
    <w:tblStylePr w:type="firstCol">
      <w:rPr>
        <w:b/>
        <w:bCs/>
      </w:rPr>
    </w:tblStylePr>
    <w:tblStylePr w:type="lastCol">
      <w:rPr>
        <w:b/>
        <w:bCs/>
      </w:r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style>
  <w:style w:type="table" w:customStyle="1" w:styleId="LOGTable">
    <w:name w:val="LOG Table"/>
    <w:basedOn w:val="TableNormal"/>
    <w:uiPriority w:val="99"/>
    <w:rsid w:val="001A3A71"/>
    <w:tblPr/>
  </w:style>
  <w:style w:type="paragraph" w:customStyle="1" w:styleId="LOGHeading3">
    <w:name w:val="LOG Heading 3"/>
    <w:basedOn w:val="Normal"/>
    <w:rsid w:val="008D5CE4"/>
  </w:style>
  <w:style w:type="paragraph" w:customStyle="1" w:styleId="LOGTableABClist">
    <w:name w:val="LOG Table ABC list"/>
    <w:basedOn w:val="LOGTabletext"/>
    <w:qFormat/>
    <w:rsid w:val="00645216"/>
    <w:pPr>
      <w:numPr>
        <w:numId w:val="16"/>
      </w:numPr>
    </w:pPr>
    <w:rPr>
      <w:bCs w:val="0"/>
      <w:iCs/>
    </w:rPr>
  </w:style>
  <w:style w:type="paragraph" w:customStyle="1" w:styleId="LOGBulletslevel2">
    <w:name w:val="LOG Bullets level 2"/>
    <w:basedOn w:val="LOGBullets"/>
    <w:qFormat/>
    <w:rsid w:val="00F140F0"/>
    <w:pPr>
      <w:numPr>
        <w:ilvl w:val="1"/>
      </w:numPr>
    </w:pPr>
  </w:style>
  <w:style w:type="paragraph" w:customStyle="1" w:styleId="LOGDocControlText">
    <w:name w:val="LOG Doc Control Text"/>
    <w:basedOn w:val="LOGTableBold"/>
    <w:qFormat/>
    <w:rsid w:val="00881145"/>
    <w:pPr>
      <w:framePr w:wrap="around"/>
    </w:pPr>
    <w:rPr>
      <w:b w:val="0"/>
      <w:bCs w:val="0"/>
    </w:rPr>
  </w:style>
  <w:style w:type="paragraph" w:customStyle="1" w:styleId="LOGDocControlTilte">
    <w:name w:val="LOG Doc Control Tilte"/>
    <w:basedOn w:val="LOGTableBold"/>
    <w:qFormat/>
    <w:rsid w:val="00FB357B"/>
    <w:pPr>
      <w:framePr w:wrap="around" w:y="701"/>
      <w:spacing w:before="0" w:after="240"/>
    </w:pPr>
    <w:rPr>
      <w:color w:val="002334" w:themeColor="text1"/>
      <w:sz w:val="28"/>
      <w:szCs w:val="28"/>
    </w:rPr>
  </w:style>
  <w:style w:type="character" w:customStyle="1" w:styleId="LOGTableColumnHeadingChar">
    <w:name w:val="LOG Table Column Heading Char"/>
    <w:basedOn w:val="DefaultParagraphFont"/>
    <w:link w:val="LOGTableColumnHeading"/>
    <w:locked/>
    <w:rsid w:val="005E7242"/>
    <w:rPr>
      <w:b/>
      <w:bCs/>
      <w:color w:val="FFFFFF" w:themeColor="background2"/>
      <w:sz w:val="22"/>
      <w:szCs w:val="22"/>
      <w:lang w:eastAsia="en-US"/>
    </w:rPr>
  </w:style>
  <w:style w:type="paragraph" w:customStyle="1" w:styleId="LOGTableColumnHeading">
    <w:name w:val="LOG Table Column Heading"/>
    <w:basedOn w:val="Normal"/>
    <w:link w:val="LOGTableColumnHeadingChar"/>
    <w:qFormat/>
    <w:rsid w:val="005E7242"/>
    <w:pPr>
      <w:spacing w:before="120" w:after="120"/>
    </w:pPr>
    <w:rPr>
      <w:b/>
      <w:bCs/>
      <w:color w:val="FFFFFF" w:themeColor="background2"/>
    </w:rPr>
  </w:style>
  <w:style w:type="table" w:customStyle="1" w:styleId="PlainTable41">
    <w:name w:val="Plain Table 41"/>
    <w:basedOn w:val="TableNormal"/>
    <w:next w:val="PlainTable4"/>
    <w:uiPriority w:val="44"/>
    <w:rsid w:val="00F40A57"/>
    <w:tblPr>
      <w:tblStyleRowBandSize w:val="1"/>
      <w:tblStyleColBandSize w:val="1"/>
      <w:tblInd w:w="0" w:type="nil"/>
      <w:tblBorders>
        <w:top w:val="single" w:sz="4" w:space="0" w:color="auto"/>
        <w:bottom w:val="single" w:sz="4" w:space="0" w:color="auto"/>
      </w:tblBorders>
    </w:tblPr>
    <w:tcPr>
      <w:vAlign w:val="center"/>
    </w:tcPr>
    <w:tblStylePr w:type="firstRow">
      <w:rPr>
        <w:b/>
        <w:bCs/>
      </w:rPr>
      <w:tblPr/>
      <w:tcPr>
        <w:tcBorders>
          <w:top w:val="nil"/>
          <w:left w:val="nil"/>
          <w:bottom w:val="single" w:sz="4" w:space="0" w:color="auto"/>
          <w:right w:val="nil"/>
          <w:insideH w:val="nil"/>
          <w:insideV w:val="nil"/>
          <w:tl2br w:val="nil"/>
          <w:tr2bl w:val="nil"/>
        </w:tcBorders>
      </w:tcPr>
    </w:tblStylePr>
    <w:tblStylePr w:type="lastRow">
      <w:rPr>
        <w:b/>
        <w:bCs/>
      </w:rPr>
    </w:tblStylePr>
    <w:tblStylePr w:type="firstCol">
      <w:rPr>
        <w:b/>
        <w:bCs/>
      </w:rPr>
    </w:tblStylePr>
    <w:tblStylePr w:type="lastCol">
      <w:rPr>
        <w:b/>
        <w:bCs/>
      </w:r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style>
  <w:style w:type="paragraph" w:customStyle="1" w:styleId="LOGTableFigureTitle">
    <w:name w:val="LOG Table &amp; Figure Title"/>
    <w:basedOn w:val="Normal"/>
    <w:qFormat/>
    <w:rsid w:val="00FB357B"/>
    <w:pPr>
      <w:keepNext/>
      <w:spacing w:before="480" w:after="120" w:line="240" w:lineRule="auto"/>
      <w:ind w:left="794" w:hanging="794"/>
    </w:pPr>
    <w:rPr>
      <w:rFonts w:eastAsia="Times New Roman" w:cs="Arial"/>
      <w:b/>
      <w:bCs/>
      <w:color w:val="8EC045" w:themeColor="accent1"/>
      <w:kern w:val="28"/>
      <w:sz w:val="24"/>
      <w:szCs w:val="24"/>
    </w:rPr>
  </w:style>
  <w:style w:type="paragraph" w:styleId="FootnoteText">
    <w:name w:val="footnote text"/>
    <w:basedOn w:val="Normal"/>
    <w:link w:val="FootnoteTextChar"/>
    <w:uiPriority w:val="99"/>
    <w:semiHidden/>
    <w:unhideWhenUsed/>
    <w:rsid w:val="006535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35FD"/>
    <w:rPr>
      <w:lang w:eastAsia="en-US"/>
    </w:rPr>
  </w:style>
  <w:style w:type="character" w:styleId="FootnoteReference">
    <w:name w:val="footnote reference"/>
    <w:basedOn w:val="DefaultParagraphFont"/>
    <w:uiPriority w:val="99"/>
    <w:unhideWhenUsed/>
    <w:rsid w:val="006535FD"/>
    <w:rPr>
      <w:vertAlign w:val="superscript"/>
    </w:rPr>
  </w:style>
  <w:style w:type="paragraph" w:styleId="ListParagraph">
    <w:name w:val="List Paragraph"/>
    <w:basedOn w:val="Normal"/>
    <w:uiPriority w:val="34"/>
    <w:qFormat/>
    <w:rsid w:val="00F759B1"/>
    <w:pPr>
      <w:ind w:left="720"/>
      <w:contextualSpacing/>
    </w:pPr>
  </w:style>
  <w:style w:type="character" w:styleId="UnresolvedMention">
    <w:name w:val="Unresolved Mention"/>
    <w:basedOn w:val="DefaultParagraphFont"/>
    <w:uiPriority w:val="99"/>
    <w:semiHidden/>
    <w:unhideWhenUsed/>
    <w:rsid w:val="00FE5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91898">
      <w:bodyDiv w:val="1"/>
      <w:marLeft w:val="0"/>
      <w:marRight w:val="0"/>
      <w:marTop w:val="0"/>
      <w:marBottom w:val="0"/>
      <w:divBdr>
        <w:top w:val="none" w:sz="0" w:space="0" w:color="auto"/>
        <w:left w:val="none" w:sz="0" w:space="0" w:color="auto"/>
        <w:bottom w:val="none" w:sz="0" w:space="0" w:color="auto"/>
        <w:right w:val="none" w:sz="0" w:space="0" w:color="auto"/>
      </w:divBdr>
    </w:div>
    <w:div w:id="52002698">
      <w:bodyDiv w:val="1"/>
      <w:marLeft w:val="0"/>
      <w:marRight w:val="0"/>
      <w:marTop w:val="0"/>
      <w:marBottom w:val="0"/>
      <w:divBdr>
        <w:top w:val="none" w:sz="0" w:space="0" w:color="auto"/>
        <w:left w:val="none" w:sz="0" w:space="0" w:color="auto"/>
        <w:bottom w:val="none" w:sz="0" w:space="0" w:color="auto"/>
        <w:right w:val="none" w:sz="0" w:space="0" w:color="auto"/>
      </w:divBdr>
    </w:div>
    <w:div w:id="55395994">
      <w:bodyDiv w:val="1"/>
      <w:marLeft w:val="0"/>
      <w:marRight w:val="0"/>
      <w:marTop w:val="0"/>
      <w:marBottom w:val="0"/>
      <w:divBdr>
        <w:top w:val="none" w:sz="0" w:space="0" w:color="auto"/>
        <w:left w:val="none" w:sz="0" w:space="0" w:color="auto"/>
        <w:bottom w:val="none" w:sz="0" w:space="0" w:color="auto"/>
        <w:right w:val="none" w:sz="0" w:space="0" w:color="auto"/>
      </w:divBdr>
    </w:div>
    <w:div w:id="94789991">
      <w:bodyDiv w:val="1"/>
      <w:marLeft w:val="0"/>
      <w:marRight w:val="0"/>
      <w:marTop w:val="0"/>
      <w:marBottom w:val="0"/>
      <w:divBdr>
        <w:top w:val="none" w:sz="0" w:space="0" w:color="auto"/>
        <w:left w:val="none" w:sz="0" w:space="0" w:color="auto"/>
        <w:bottom w:val="none" w:sz="0" w:space="0" w:color="auto"/>
        <w:right w:val="none" w:sz="0" w:space="0" w:color="auto"/>
      </w:divBdr>
    </w:div>
    <w:div w:id="94986186">
      <w:bodyDiv w:val="1"/>
      <w:marLeft w:val="0"/>
      <w:marRight w:val="0"/>
      <w:marTop w:val="0"/>
      <w:marBottom w:val="0"/>
      <w:divBdr>
        <w:top w:val="none" w:sz="0" w:space="0" w:color="auto"/>
        <w:left w:val="none" w:sz="0" w:space="0" w:color="auto"/>
        <w:bottom w:val="none" w:sz="0" w:space="0" w:color="auto"/>
        <w:right w:val="none" w:sz="0" w:space="0" w:color="auto"/>
      </w:divBdr>
    </w:div>
    <w:div w:id="111167336">
      <w:bodyDiv w:val="1"/>
      <w:marLeft w:val="0"/>
      <w:marRight w:val="0"/>
      <w:marTop w:val="0"/>
      <w:marBottom w:val="0"/>
      <w:divBdr>
        <w:top w:val="none" w:sz="0" w:space="0" w:color="auto"/>
        <w:left w:val="none" w:sz="0" w:space="0" w:color="auto"/>
        <w:bottom w:val="none" w:sz="0" w:space="0" w:color="auto"/>
        <w:right w:val="none" w:sz="0" w:space="0" w:color="auto"/>
      </w:divBdr>
    </w:div>
    <w:div w:id="124741100">
      <w:bodyDiv w:val="1"/>
      <w:marLeft w:val="0"/>
      <w:marRight w:val="0"/>
      <w:marTop w:val="0"/>
      <w:marBottom w:val="0"/>
      <w:divBdr>
        <w:top w:val="none" w:sz="0" w:space="0" w:color="auto"/>
        <w:left w:val="none" w:sz="0" w:space="0" w:color="auto"/>
        <w:bottom w:val="none" w:sz="0" w:space="0" w:color="auto"/>
        <w:right w:val="none" w:sz="0" w:space="0" w:color="auto"/>
      </w:divBdr>
    </w:div>
    <w:div w:id="148864163">
      <w:bodyDiv w:val="1"/>
      <w:marLeft w:val="0"/>
      <w:marRight w:val="0"/>
      <w:marTop w:val="0"/>
      <w:marBottom w:val="0"/>
      <w:divBdr>
        <w:top w:val="none" w:sz="0" w:space="0" w:color="auto"/>
        <w:left w:val="none" w:sz="0" w:space="0" w:color="auto"/>
        <w:bottom w:val="none" w:sz="0" w:space="0" w:color="auto"/>
        <w:right w:val="none" w:sz="0" w:space="0" w:color="auto"/>
      </w:divBdr>
    </w:div>
    <w:div w:id="178281860">
      <w:bodyDiv w:val="1"/>
      <w:marLeft w:val="0"/>
      <w:marRight w:val="0"/>
      <w:marTop w:val="0"/>
      <w:marBottom w:val="0"/>
      <w:divBdr>
        <w:top w:val="none" w:sz="0" w:space="0" w:color="auto"/>
        <w:left w:val="none" w:sz="0" w:space="0" w:color="auto"/>
        <w:bottom w:val="none" w:sz="0" w:space="0" w:color="auto"/>
        <w:right w:val="none" w:sz="0" w:space="0" w:color="auto"/>
      </w:divBdr>
    </w:div>
    <w:div w:id="202255838">
      <w:bodyDiv w:val="1"/>
      <w:marLeft w:val="0"/>
      <w:marRight w:val="0"/>
      <w:marTop w:val="0"/>
      <w:marBottom w:val="0"/>
      <w:divBdr>
        <w:top w:val="none" w:sz="0" w:space="0" w:color="auto"/>
        <w:left w:val="none" w:sz="0" w:space="0" w:color="auto"/>
        <w:bottom w:val="none" w:sz="0" w:space="0" w:color="auto"/>
        <w:right w:val="none" w:sz="0" w:space="0" w:color="auto"/>
      </w:divBdr>
    </w:div>
    <w:div w:id="207760265">
      <w:bodyDiv w:val="1"/>
      <w:marLeft w:val="0"/>
      <w:marRight w:val="0"/>
      <w:marTop w:val="0"/>
      <w:marBottom w:val="0"/>
      <w:divBdr>
        <w:top w:val="none" w:sz="0" w:space="0" w:color="auto"/>
        <w:left w:val="none" w:sz="0" w:space="0" w:color="auto"/>
        <w:bottom w:val="none" w:sz="0" w:space="0" w:color="auto"/>
        <w:right w:val="none" w:sz="0" w:space="0" w:color="auto"/>
      </w:divBdr>
    </w:div>
    <w:div w:id="219362504">
      <w:bodyDiv w:val="1"/>
      <w:marLeft w:val="0"/>
      <w:marRight w:val="0"/>
      <w:marTop w:val="0"/>
      <w:marBottom w:val="0"/>
      <w:divBdr>
        <w:top w:val="none" w:sz="0" w:space="0" w:color="auto"/>
        <w:left w:val="none" w:sz="0" w:space="0" w:color="auto"/>
        <w:bottom w:val="none" w:sz="0" w:space="0" w:color="auto"/>
        <w:right w:val="none" w:sz="0" w:space="0" w:color="auto"/>
      </w:divBdr>
    </w:div>
    <w:div w:id="223568642">
      <w:bodyDiv w:val="1"/>
      <w:marLeft w:val="0"/>
      <w:marRight w:val="0"/>
      <w:marTop w:val="0"/>
      <w:marBottom w:val="0"/>
      <w:divBdr>
        <w:top w:val="none" w:sz="0" w:space="0" w:color="auto"/>
        <w:left w:val="none" w:sz="0" w:space="0" w:color="auto"/>
        <w:bottom w:val="none" w:sz="0" w:space="0" w:color="auto"/>
        <w:right w:val="none" w:sz="0" w:space="0" w:color="auto"/>
      </w:divBdr>
    </w:div>
    <w:div w:id="225724930">
      <w:bodyDiv w:val="1"/>
      <w:marLeft w:val="0"/>
      <w:marRight w:val="0"/>
      <w:marTop w:val="0"/>
      <w:marBottom w:val="0"/>
      <w:divBdr>
        <w:top w:val="none" w:sz="0" w:space="0" w:color="auto"/>
        <w:left w:val="none" w:sz="0" w:space="0" w:color="auto"/>
        <w:bottom w:val="none" w:sz="0" w:space="0" w:color="auto"/>
        <w:right w:val="none" w:sz="0" w:space="0" w:color="auto"/>
      </w:divBdr>
    </w:div>
    <w:div w:id="237398960">
      <w:bodyDiv w:val="1"/>
      <w:marLeft w:val="0"/>
      <w:marRight w:val="0"/>
      <w:marTop w:val="0"/>
      <w:marBottom w:val="0"/>
      <w:divBdr>
        <w:top w:val="none" w:sz="0" w:space="0" w:color="auto"/>
        <w:left w:val="none" w:sz="0" w:space="0" w:color="auto"/>
        <w:bottom w:val="none" w:sz="0" w:space="0" w:color="auto"/>
        <w:right w:val="none" w:sz="0" w:space="0" w:color="auto"/>
      </w:divBdr>
    </w:div>
    <w:div w:id="241532190">
      <w:bodyDiv w:val="1"/>
      <w:marLeft w:val="0"/>
      <w:marRight w:val="0"/>
      <w:marTop w:val="0"/>
      <w:marBottom w:val="0"/>
      <w:divBdr>
        <w:top w:val="none" w:sz="0" w:space="0" w:color="auto"/>
        <w:left w:val="none" w:sz="0" w:space="0" w:color="auto"/>
        <w:bottom w:val="none" w:sz="0" w:space="0" w:color="auto"/>
        <w:right w:val="none" w:sz="0" w:space="0" w:color="auto"/>
      </w:divBdr>
    </w:div>
    <w:div w:id="242494681">
      <w:bodyDiv w:val="1"/>
      <w:marLeft w:val="0"/>
      <w:marRight w:val="0"/>
      <w:marTop w:val="0"/>
      <w:marBottom w:val="0"/>
      <w:divBdr>
        <w:top w:val="none" w:sz="0" w:space="0" w:color="auto"/>
        <w:left w:val="none" w:sz="0" w:space="0" w:color="auto"/>
        <w:bottom w:val="none" w:sz="0" w:space="0" w:color="auto"/>
        <w:right w:val="none" w:sz="0" w:space="0" w:color="auto"/>
      </w:divBdr>
    </w:div>
    <w:div w:id="257107230">
      <w:bodyDiv w:val="1"/>
      <w:marLeft w:val="0"/>
      <w:marRight w:val="0"/>
      <w:marTop w:val="0"/>
      <w:marBottom w:val="0"/>
      <w:divBdr>
        <w:top w:val="none" w:sz="0" w:space="0" w:color="auto"/>
        <w:left w:val="none" w:sz="0" w:space="0" w:color="auto"/>
        <w:bottom w:val="none" w:sz="0" w:space="0" w:color="auto"/>
        <w:right w:val="none" w:sz="0" w:space="0" w:color="auto"/>
      </w:divBdr>
    </w:div>
    <w:div w:id="285161193">
      <w:bodyDiv w:val="1"/>
      <w:marLeft w:val="0"/>
      <w:marRight w:val="0"/>
      <w:marTop w:val="0"/>
      <w:marBottom w:val="0"/>
      <w:divBdr>
        <w:top w:val="none" w:sz="0" w:space="0" w:color="auto"/>
        <w:left w:val="none" w:sz="0" w:space="0" w:color="auto"/>
        <w:bottom w:val="none" w:sz="0" w:space="0" w:color="auto"/>
        <w:right w:val="none" w:sz="0" w:space="0" w:color="auto"/>
      </w:divBdr>
    </w:div>
    <w:div w:id="292096556">
      <w:bodyDiv w:val="1"/>
      <w:marLeft w:val="0"/>
      <w:marRight w:val="0"/>
      <w:marTop w:val="0"/>
      <w:marBottom w:val="0"/>
      <w:divBdr>
        <w:top w:val="none" w:sz="0" w:space="0" w:color="auto"/>
        <w:left w:val="none" w:sz="0" w:space="0" w:color="auto"/>
        <w:bottom w:val="none" w:sz="0" w:space="0" w:color="auto"/>
        <w:right w:val="none" w:sz="0" w:space="0" w:color="auto"/>
      </w:divBdr>
    </w:div>
    <w:div w:id="312955795">
      <w:bodyDiv w:val="1"/>
      <w:marLeft w:val="0"/>
      <w:marRight w:val="0"/>
      <w:marTop w:val="0"/>
      <w:marBottom w:val="0"/>
      <w:divBdr>
        <w:top w:val="none" w:sz="0" w:space="0" w:color="auto"/>
        <w:left w:val="none" w:sz="0" w:space="0" w:color="auto"/>
        <w:bottom w:val="none" w:sz="0" w:space="0" w:color="auto"/>
        <w:right w:val="none" w:sz="0" w:space="0" w:color="auto"/>
      </w:divBdr>
    </w:div>
    <w:div w:id="325128733">
      <w:bodyDiv w:val="1"/>
      <w:marLeft w:val="0"/>
      <w:marRight w:val="0"/>
      <w:marTop w:val="0"/>
      <w:marBottom w:val="0"/>
      <w:divBdr>
        <w:top w:val="none" w:sz="0" w:space="0" w:color="auto"/>
        <w:left w:val="none" w:sz="0" w:space="0" w:color="auto"/>
        <w:bottom w:val="none" w:sz="0" w:space="0" w:color="auto"/>
        <w:right w:val="none" w:sz="0" w:space="0" w:color="auto"/>
      </w:divBdr>
    </w:div>
    <w:div w:id="359472725">
      <w:bodyDiv w:val="1"/>
      <w:marLeft w:val="0"/>
      <w:marRight w:val="0"/>
      <w:marTop w:val="0"/>
      <w:marBottom w:val="0"/>
      <w:divBdr>
        <w:top w:val="none" w:sz="0" w:space="0" w:color="auto"/>
        <w:left w:val="none" w:sz="0" w:space="0" w:color="auto"/>
        <w:bottom w:val="none" w:sz="0" w:space="0" w:color="auto"/>
        <w:right w:val="none" w:sz="0" w:space="0" w:color="auto"/>
      </w:divBdr>
    </w:div>
    <w:div w:id="380247231">
      <w:bodyDiv w:val="1"/>
      <w:marLeft w:val="0"/>
      <w:marRight w:val="0"/>
      <w:marTop w:val="0"/>
      <w:marBottom w:val="0"/>
      <w:divBdr>
        <w:top w:val="none" w:sz="0" w:space="0" w:color="auto"/>
        <w:left w:val="none" w:sz="0" w:space="0" w:color="auto"/>
        <w:bottom w:val="none" w:sz="0" w:space="0" w:color="auto"/>
        <w:right w:val="none" w:sz="0" w:space="0" w:color="auto"/>
      </w:divBdr>
    </w:div>
    <w:div w:id="408697854">
      <w:bodyDiv w:val="1"/>
      <w:marLeft w:val="0"/>
      <w:marRight w:val="0"/>
      <w:marTop w:val="0"/>
      <w:marBottom w:val="0"/>
      <w:divBdr>
        <w:top w:val="none" w:sz="0" w:space="0" w:color="auto"/>
        <w:left w:val="none" w:sz="0" w:space="0" w:color="auto"/>
        <w:bottom w:val="none" w:sz="0" w:space="0" w:color="auto"/>
        <w:right w:val="none" w:sz="0" w:space="0" w:color="auto"/>
      </w:divBdr>
    </w:div>
    <w:div w:id="436945598">
      <w:bodyDiv w:val="1"/>
      <w:marLeft w:val="0"/>
      <w:marRight w:val="0"/>
      <w:marTop w:val="0"/>
      <w:marBottom w:val="0"/>
      <w:divBdr>
        <w:top w:val="none" w:sz="0" w:space="0" w:color="auto"/>
        <w:left w:val="none" w:sz="0" w:space="0" w:color="auto"/>
        <w:bottom w:val="none" w:sz="0" w:space="0" w:color="auto"/>
        <w:right w:val="none" w:sz="0" w:space="0" w:color="auto"/>
      </w:divBdr>
    </w:div>
    <w:div w:id="437454143">
      <w:bodyDiv w:val="1"/>
      <w:marLeft w:val="0"/>
      <w:marRight w:val="0"/>
      <w:marTop w:val="0"/>
      <w:marBottom w:val="0"/>
      <w:divBdr>
        <w:top w:val="none" w:sz="0" w:space="0" w:color="auto"/>
        <w:left w:val="none" w:sz="0" w:space="0" w:color="auto"/>
        <w:bottom w:val="none" w:sz="0" w:space="0" w:color="auto"/>
        <w:right w:val="none" w:sz="0" w:space="0" w:color="auto"/>
      </w:divBdr>
    </w:div>
    <w:div w:id="451169130">
      <w:bodyDiv w:val="1"/>
      <w:marLeft w:val="0"/>
      <w:marRight w:val="0"/>
      <w:marTop w:val="0"/>
      <w:marBottom w:val="0"/>
      <w:divBdr>
        <w:top w:val="none" w:sz="0" w:space="0" w:color="auto"/>
        <w:left w:val="none" w:sz="0" w:space="0" w:color="auto"/>
        <w:bottom w:val="none" w:sz="0" w:space="0" w:color="auto"/>
        <w:right w:val="none" w:sz="0" w:space="0" w:color="auto"/>
      </w:divBdr>
    </w:div>
    <w:div w:id="465665765">
      <w:bodyDiv w:val="1"/>
      <w:marLeft w:val="0"/>
      <w:marRight w:val="0"/>
      <w:marTop w:val="0"/>
      <w:marBottom w:val="0"/>
      <w:divBdr>
        <w:top w:val="none" w:sz="0" w:space="0" w:color="auto"/>
        <w:left w:val="none" w:sz="0" w:space="0" w:color="auto"/>
        <w:bottom w:val="none" w:sz="0" w:space="0" w:color="auto"/>
        <w:right w:val="none" w:sz="0" w:space="0" w:color="auto"/>
      </w:divBdr>
    </w:div>
    <w:div w:id="511383849">
      <w:bodyDiv w:val="1"/>
      <w:marLeft w:val="0"/>
      <w:marRight w:val="0"/>
      <w:marTop w:val="0"/>
      <w:marBottom w:val="0"/>
      <w:divBdr>
        <w:top w:val="none" w:sz="0" w:space="0" w:color="auto"/>
        <w:left w:val="none" w:sz="0" w:space="0" w:color="auto"/>
        <w:bottom w:val="none" w:sz="0" w:space="0" w:color="auto"/>
        <w:right w:val="none" w:sz="0" w:space="0" w:color="auto"/>
      </w:divBdr>
    </w:div>
    <w:div w:id="529757378">
      <w:bodyDiv w:val="1"/>
      <w:marLeft w:val="0"/>
      <w:marRight w:val="0"/>
      <w:marTop w:val="0"/>
      <w:marBottom w:val="0"/>
      <w:divBdr>
        <w:top w:val="none" w:sz="0" w:space="0" w:color="auto"/>
        <w:left w:val="none" w:sz="0" w:space="0" w:color="auto"/>
        <w:bottom w:val="none" w:sz="0" w:space="0" w:color="auto"/>
        <w:right w:val="none" w:sz="0" w:space="0" w:color="auto"/>
      </w:divBdr>
    </w:div>
    <w:div w:id="540634451">
      <w:bodyDiv w:val="1"/>
      <w:marLeft w:val="0"/>
      <w:marRight w:val="0"/>
      <w:marTop w:val="0"/>
      <w:marBottom w:val="0"/>
      <w:divBdr>
        <w:top w:val="none" w:sz="0" w:space="0" w:color="auto"/>
        <w:left w:val="none" w:sz="0" w:space="0" w:color="auto"/>
        <w:bottom w:val="none" w:sz="0" w:space="0" w:color="auto"/>
        <w:right w:val="none" w:sz="0" w:space="0" w:color="auto"/>
      </w:divBdr>
    </w:div>
    <w:div w:id="546062888">
      <w:bodyDiv w:val="1"/>
      <w:marLeft w:val="0"/>
      <w:marRight w:val="0"/>
      <w:marTop w:val="0"/>
      <w:marBottom w:val="0"/>
      <w:divBdr>
        <w:top w:val="none" w:sz="0" w:space="0" w:color="auto"/>
        <w:left w:val="none" w:sz="0" w:space="0" w:color="auto"/>
        <w:bottom w:val="none" w:sz="0" w:space="0" w:color="auto"/>
        <w:right w:val="none" w:sz="0" w:space="0" w:color="auto"/>
      </w:divBdr>
    </w:div>
    <w:div w:id="584189332">
      <w:bodyDiv w:val="1"/>
      <w:marLeft w:val="0"/>
      <w:marRight w:val="0"/>
      <w:marTop w:val="0"/>
      <w:marBottom w:val="0"/>
      <w:divBdr>
        <w:top w:val="none" w:sz="0" w:space="0" w:color="auto"/>
        <w:left w:val="none" w:sz="0" w:space="0" w:color="auto"/>
        <w:bottom w:val="none" w:sz="0" w:space="0" w:color="auto"/>
        <w:right w:val="none" w:sz="0" w:space="0" w:color="auto"/>
      </w:divBdr>
    </w:div>
    <w:div w:id="663121086">
      <w:bodyDiv w:val="1"/>
      <w:marLeft w:val="0"/>
      <w:marRight w:val="0"/>
      <w:marTop w:val="0"/>
      <w:marBottom w:val="0"/>
      <w:divBdr>
        <w:top w:val="none" w:sz="0" w:space="0" w:color="auto"/>
        <w:left w:val="none" w:sz="0" w:space="0" w:color="auto"/>
        <w:bottom w:val="none" w:sz="0" w:space="0" w:color="auto"/>
        <w:right w:val="none" w:sz="0" w:space="0" w:color="auto"/>
      </w:divBdr>
    </w:div>
    <w:div w:id="720439893">
      <w:bodyDiv w:val="1"/>
      <w:marLeft w:val="0"/>
      <w:marRight w:val="0"/>
      <w:marTop w:val="0"/>
      <w:marBottom w:val="0"/>
      <w:divBdr>
        <w:top w:val="none" w:sz="0" w:space="0" w:color="auto"/>
        <w:left w:val="none" w:sz="0" w:space="0" w:color="auto"/>
        <w:bottom w:val="none" w:sz="0" w:space="0" w:color="auto"/>
        <w:right w:val="none" w:sz="0" w:space="0" w:color="auto"/>
      </w:divBdr>
    </w:div>
    <w:div w:id="721290146">
      <w:bodyDiv w:val="1"/>
      <w:marLeft w:val="0"/>
      <w:marRight w:val="0"/>
      <w:marTop w:val="0"/>
      <w:marBottom w:val="0"/>
      <w:divBdr>
        <w:top w:val="none" w:sz="0" w:space="0" w:color="auto"/>
        <w:left w:val="none" w:sz="0" w:space="0" w:color="auto"/>
        <w:bottom w:val="none" w:sz="0" w:space="0" w:color="auto"/>
        <w:right w:val="none" w:sz="0" w:space="0" w:color="auto"/>
      </w:divBdr>
    </w:div>
    <w:div w:id="769662694">
      <w:bodyDiv w:val="1"/>
      <w:marLeft w:val="0"/>
      <w:marRight w:val="0"/>
      <w:marTop w:val="0"/>
      <w:marBottom w:val="0"/>
      <w:divBdr>
        <w:top w:val="none" w:sz="0" w:space="0" w:color="auto"/>
        <w:left w:val="none" w:sz="0" w:space="0" w:color="auto"/>
        <w:bottom w:val="none" w:sz="0" w:space="0" w:color="auto"/>
        <w:right w:val="none" w:sz="0" w:space="0" w:color="auto"/>
      </w:divBdr>
    </w:div>
    <w:div w:id="786048992">
      <w:bodyDiv w:val="1"/>
      <w:marLeft w:val="0"/>
      <w:marRight w:val="0"/>
      <w:marTop w:val="0"/>
      <w:marBottom w:val="0"/>
      <w:divBdr>
        <w:top w:val="none" w:sz="0" w:space="0" w:color="auto"/>
        <w:left w:val="none" w:sz="0" w:space="0" w:color="auto"/>
        <w:bottom w:val="none" w:sz="0" w:space="0" w:color="auto"/>
        <w:right w:val="none" w:sz="0" w:space="0" w:color="auto"/>
      </w:divBdr>
    </w:div>
    <w:div w:id="793594536">
      <w:bodyDiv w:val="1"/>
      <w:marLeft w:val="0"/>
      <w:marRight w:val="0"/>
      <w:marTop w:val="0"/>
      <w:marBottom w:val="0"/>
      <w:divBdr>
        <w:top w:val="none" w:sz="0" w:space="0" w:color="auto"/>
        <w:left w:val="none" w:sz="0" w:space="0" w:color="auto"/>
        <w:bottom w:val="none" w:sz="0" w:space="0" w:color="auto"/>
        <w:right w:val="none" w:sz="0" w:space="0" w:color="auto"/>
      </w:divBdr>
    </w:div>
    <w:div w:id="797651787">
      <w:bodyDiv w:val="1"/>
      <w:marLeft w:val="0"/>
      <w:marRight w:val="0"/>
      <w:marTop w:val="0"/>
      <w:marBottom w:val="0"/>
      <w:divBdr>
        <w:top w:val="none" w:sz="0" w:space="0" w:color="auto"/>
        <w:left w:val="none" w:sz="0" w:space="0" w:color="auto"/>
        <w:bottom w:val="none" w:sz="0" w:space="0" w:color="auto"/>
        <w:right w:val="none" w:sz="0" w:space="0" w:color="auto"/>
      </w:divBdr>
      <w:divsChild>
        <w:div w:id="264506650">
          <w:marLeft w:val="0"/>
          <w:marRight w:val="0"/>
          <w:marTop w:val="0"/>
          <w:marBottom w:val="0"/>
          <w:divBdr>
            <w:top w:val="none" w:sz="0" w:space="0" w:color="auto"/>
            <w:left w:val="none" w:sz="0" w:space="0" w:color="auto"/>
            <w:bottom w:val="none" w:sz="0" w:space="0" w:color="auto"/>
            <w:right w:val="none" w:sz="0" w:space="0" w:color="auto"/>
          </w:divBdr>
        </w:div>
      </w:divsChild>
    </w:div>
    <w:div w:id="837622913">
      <w:bodyDiv w:val="1"/>
      <w:marLeft w:val="0"/>
      <w:marRight w:val="0"/>
      <w:marTop w:val="0"/>
      <w:marBottom w:val="0"/>
      <w:divBdr>
        <w:top w:val="none" w:sz="0" w:space="0" w:color="auto"/>
        <w:left w:val="none" w:sz="0" w:space="0" w:color="auto"/>
        <w:bottom w:val="none" w:sz="0" w:space="0" w:color="auto"/>
        <w:right w:val="none" w:sz="0" w:space="0" w:color="auto"/>
      </w:divBdr>
    </w:div>
    <w:div w:id="840855953">
      <w:bodyDiv w:val="1"/>
      <w:marLeft w:val="0"/>
      <w:marRight w:val="0"/>
      <w:marTop w:val="0"/>
      <w:marBottom w:val="0"/>
      <w:divBdr>
        <w:top w:val="none" w:sz="0" w:space="0" w:color="auto"/>
        <w:left w:val="none" w:sz="0" w:space="0" w:color="auto"/>
        <w:bottom w:val="none" w:sz="0" w:space="0" w:color="auto"/>
        <w:right w:val="none" w:sz="0" w:space="0" w:color="auto"/>
      </w:divBdr>
    </w:div>
    <w:div w:id="845945389">
      <w:bodyDiv w:val="1"/>
      <w:marLeft w:val="0"/>
      <w:marRight w:val="0"/>
      <w:marTop w:val="0"/>
      <w:marBottom w:val="0"/>
      <w:divBdr>
        <w:top w:val="none" w:sz="0" w:space="0" w:color="auto"/>
        <w:left w:val="none" w:sz="0" w:space="0" w:color="auto"/>
        <w:bottom w:val="none" w:sz="0" w:space="0" w:color="auto"/>
        <w:right w:val="none" w:sz="0" w:space="0" w:color="auto"/>
      </w:divBdr>
    </w:div>
    <w:div w:id="852308414">
      <w:bodyDiv w:val="1"/>
      <w:marLeft w:val="0"/>
      <w:marRight w:val="0"/>
      <w:marTop w:val="0"/>
      <w:marBottom w:val="0"/>
      <w:divBdr>
        <w:top w:val="none" w:sz="0" w:space="0" w:color="auto"/>
        <w:left w:val="none" w:sz="0" w:space="0" w:color="auto"/>
        <w:bottom w:val="none" w:sz="0" w:space="0" w:color="auto"/>
        <w:right w:val="none" w:sz="0" w:space="0" w:color="auto"/>
      </w:divBdr>
    </w:div>
    <w:div w:id="856238548">
      <w:bodyDiv w:val="1"/>
      <w:marLeft w:val="0"/>
      <w:marRight w:val="0"/>
      <w:marTop w:val="0"/>
      <w:marBottom w:val="0"/>
      <w:divBdr>
        <w:top w:val="none" w:sz="0" w:space="0" w:color="auto"/>
        <w:left w:val="none" w:sz="0" w:space="0" w:color="auto"/>
        <w:bottom w:val="none" w:sz="0" w:space="0" w:color="auto"/>
        <w:right w:val="none" w:sz="0" w:space="0" w:color="auto"/>
      </w:divBdr>
    </w:div>
    <w:div w:id="868377012">
      <w:bodyDiv w:val="1"/>
      <w:marLeft w:val="0"/>
      <w:marRight w:val="0"/>
      <w:marTop w:val="0"/>
      <w:marBottom w:val="0"/>
      <w:divBdr>
        <w:top w:val="none" w:sz="0" w:space="0" w:color="auto"/>
        <w:left w:val="none" w:sz="0" w:space="0" w:color="auto"/>
        <w:bottom w:val="none" w:sz="0" w:space="0" w:color="auto"/>
        <w:right w:val="none" w:sz="0" w:space="0" w:color="auto"/>
      </w:divBdr>
    </w:div>
    <w:div w:id="881333519">
      <w:bodyDiv w:val="1"/>
      <w:marLeft w:val="0"/>
      <w:marRight w:val="0"/>
      <w:marTop w:val="0"/>
      <w:marBottom w:val="0"/>
      <w:divBdr>
        <w:top w:val="none" w:sz="0" w:space="0" w:color="auto"/>
        <w:left w:val="none" w:sz="0" w:space="0" w:color="auto"/>
        <w:bottom w:val="none" w:sz="0" w:space="0" w:color="auto"/>
        <w:right w:val="none" w:sz="0" w:space="0" w:color="auto"/>
      </w:divBdr>
    </w:div>
    <w:div w:id="910847069">
      <w:bodyDiv w:val="1"/>
      <w:marLeft w:val="0"/>
      <w:marRight w:val="0"/>
      <w:marTop w:val="0"/>
      <w:marBottom w:val="0"/>
      <w:divBdr>
        <w:top w:val="none" w:sz="0" w:space="0" w:color="auto"/>
        <w:left w:val="none" w:sz="0" w:space="0" w:color="auto"/>
        <w:bottom w:val="none" w:sz="0" w:space="0" w:color="auto"/>
        <w:right w:val="none" w:sz="0" w:space="0" w:color="auto"/>
      </w:divBdr>
    </w:div>
    <w:div w:id="946891289">
      <w:bodyDiv w:val="1"/>
      <w:marLeft w:val="0"/>
      <w:marRight w:val="0"/>
      <w:marTop w:val="0"/>
      <w:marBottom w:val="0"/>
      <w:divBdr>
        <w:top w:val="none" w:sz="0" w:space="0" w:color="auto"/>
        <w:left w:val="none" w:sz="0" w:space="0" w:color="auto"/>
        <w:bottom w:val="none" w:sz="0" w:space="0" w:color="auto"/>
        <w:right w:val="none" w:sz="0" w:space="0" w:color="auto"/>
      </w:divBdr>
    </w:div>
    <w:div w:id="949162135">
      <w:bodyDiv w:val="1"/>
      <w:marLeft w:val="0"/>
      <w:marRight w:val="0"/>
      <w:marTop w:val="0"/>
      <w:marBottom w:val="0"/>
      <w:divBdr>
        <w:top w:val="none" w:sz="0" w:space="0" w:color="auto"/>
        <w:left w:val="none" w:sz="0" w:space="0" w:color="auto"/>
        <w:bottom w:val="none" w:sz="0" w:space="0" w:color="auto"/>
        <w:right w:val="none" w:sz="0" w:space="0" w:color="auto"/>
      </w:divBdr>
    </w:div>
    <w:div w:id="955940506">
      <w:bodyDiv w:val="1"/>
      <w:marLeft w:val="0"/>
      <w:marRight w:val="0"/>
      <w:marTop w:val="0"/>
      <w:marBottom w:val="0"/>
      <w:divBdr>
        <w:top w:val="none" w:sz="0" w:space="0" w:color="auto"/>
        <w:left w:val="none" w:sz="0" w:space="0" w:color="auto"/>
        <w:bottom w:val="none" w:sz="0" w:space="0" w:color="auto"/>
        <w:right w:val="none" w:sz="0" w:space="0" w:color="auto"/>
      </w:divBdr>
    </w:div>
    <w:div w:id="980696341">
      <w:bodyDiv w:val="1"/>
      <w:marLeft w:val="0"/>
      <w:marRight w:val="0"/>
      <w:marTop w:val="0"/>
      <w:marBottom w:val="0"/>
      <w:divBdr>
        <w:top w:val="none" w:sz="0" w:space="0" w:color="auto"/>
        <w:left w:val="none" w:sz="0" w:space="0" w:color="auto"/>
        <w:bottom w:val="none" w:sz="0" w:space="0" w:color="auto"/>
        <w:right w:val="none" w:sz="0" w:space="0" w:color="auto"/>
      </w:divBdr>
    </w:div>
    <w:div w:id="990449374">
      <w:bodyDiv w:val="1"/>
      <w:marLeft w:val="0"/>
      <w:marRight w:val="0"/>
      <w:marTop w:val="0"/>
      <w:marBottom w:val="0"/>
      <w:divBdr>
        <w:top w:val="none" w:sz="0" w:space="0" w:color="auto"/>
        <w:left w:val="none" w:sz="0" w:space="0" w:color="auto"/>
        <w:bottom w:val="none" w:sz="0" w:space="0" w:color="auto"/>
        <w:right w:val="none" w:sz="0" w:space="0" w:color="auto"/>
      </w:divBdr>
    </w:div>
    <w:div w:id="1014838757">
      <w:bodyDiv w:val="1"/>
      <w:marLeft w:val="0"/>
      <w:marRight w:val="0"/>
      <w:marTop w:val="0"/>
      <w:marBottom w:val="0"/>
      <w:divBdr>
        <w:top w:val="none" w:sz="0" w:space="0" w:color="auto"/>
        <w:left w:val="none" w:sz="0" w:space="0" w:color="auto"/>
        <w:bottom w:val="none" w:sz="0" w:space="0" w:color="auto"/>
        <w:right w:val="none" w:sz="0" w:space="0" w:color="auto"/>
      </w:divBdr>
    </w:div>
    <w:div w:id="1083187584">
      <w:bodyDiv w:val="1"/>
      <w:marLeft w:val="0"/>
      <w:marRight w:val="0"/>
      <w:marTop w:val="0"/>
      <w:marBottom w:val="0"/>
      <w:divBdr>
        <w:top w:val="none" w:sz="0" w:space="0" w:color="auto"/>
        <w:left w:val="none" w:sz="0" w:space="0" w:color="auto"/>
        <w:bottom w:val="none" w:sz="0" w:space="0" w:color="auto"/>
        <w:right w:val="none" w:sz="0" w:space="0" w:color="auto"/>
      </w:divBdr>
    </w:div>
    <w:div w:id="1116371653">
      <w:bodyDiv w:val="1"/>
      <w:marLeft w:val="0"/>
      <w:marRight w:val="0"/>
      <w:marTop w:val="0"/>
      <w:marBottom w:val="0"/>
      <w:divBdr>
        <w:top w:val="none" w:sz="0" w:space="0" w:color="auto"/>
        <w:left w:val="none" w:sz="0" w:space="0" w:color="auto"/>
        <w:bottom w:val="none" w:sz="0" w:space="0" w:color="auto"/>
        <w:right w:val="none" w:sz="0" w:space="0" w:color="auto"/>
      </w:divBdr>
    </w:div>
    <w:div w:id="1122308479">
      <w:bodyDiv w:val="1"/>
      <w:marLeft w:val="0"/>
      <w:marRight w:val="0"/>
      <w:marTop w:val="0"/>
      <w:marBottom w:val="0"/>
      <w:divBdr>
        <w:top w:val="none" w:sz="0" w:space="0" w:color="auto"/>
        <w:left w:val="none" w:sz="0" w:space="0" w:color="auto"/>
        <w:bottom w:val="none" w:sz="0" w:space="0" w:color="auto"/>
        <w:right w:val="none" w:sz="0" w:space="0" w:color="auto"/>
      </w:divBdr>
    </w:div>
    <w:div w:id="1148935902">
      <w:bodyDiv w:val="1"/>
      <w:marLeft w:val="0"/>
      <w:marRight w:val="0"/>
      <w:marTop w:val="0"/>
      <w:marBottom w:val="0"/>
      <w:divBdr>
        <w:top w:val="none" w:sz="0" w:space="0" w:color="auto"/>
        <w:left w:val="none" w:sz="0" w:space="0" w:color="auto"/>
        <w:bottom w:val="none" w:sz="0" w:space="0" w:color="auto"/>
        <w:right w:val="none" w:sz="0" w:space="0" w:color="auto"/>
      </w:divBdr>
    </w:div>
    <w:div w:id="1158033554">
      <w:bodyDiv w:val="1"/>
      <w:marLeft w:val="0"/>
      <w:marRight w:val="0"/>
      <w:marTop w:val="0"/>
      <w:marBottom w:val="0"/>
      <w:divBdr>
        <w:top w:val="none" w:sz="0" w:space="0" w:color="auto"/>
        <w:left w:val="none" w:sz="0" w:space="0" w:color="auto"/>
        <w:bottom w:val="none" w:sz="0" w:space="0" w:color="auto"/>
        <w:right w:val="none" w:sz="0" w:space="0" w:color="auto"/>
      </w:divBdr>
    </w:div>
    <w:div w:id="1176919253">
      <w:bodyDiv w:val="1"/>
      <w:marLeft w:val="0"/>
      <w:marRight w:val="0"/>
      <w:marTop w:val="0"/>
      <w:marBottom w:val="0"/>
      <w:divBdr>
        <w:top w:val="none" w:sz="0" w:space="0" w:color="auto"/>
        <w:left w:val="none" w:sz="0" w:space="0" w:color="auto"/>
        <w:bottom w:val="none" w:sz="0" w:space="0" w:color="auto"/>
        <w:right w:val="none" w:sz="0" w:space="0" w:color="auto"/>
      </w:divBdr>
    </w:div>
    <w:div w:id="1197356913">
      <w:bodyDiv w:val="1"/>
      <w:marLeft w:val="0"/>
      <w:marRight w:val="0"/>
      <w:marTop w:val="0"/>
      <w:marBottom w:val="0"/>
      <w:divBdr>
        <w:top w:val="none" w:sz="0" w:space="0" w:color="auto"/>
        <w:left w:val="none" w:sz="0" w:space="0" w:color="auto"/>
        <w:bottom w:val="none" w:sz="0" w:space="0" w:color="auto"/>
        <w:right w:val="none" w:sz="0" w:space="0" w:color="auto"/>
      </w:divBdr>
    </w:div>
    <w:div w:id="1197888310">
      <w:bodyDiv w:val="1"/>
      <w:marLeft w:val="0"/>
      <w:marRight w:val="0"/>
      <w:marTop w:val="0"/>
      <w:marBottom w:val="0"/>
      <w:divBdr>
        <w:top w:val="none" w:sz="0" w:space="0" w:color="auto"/>
        <w:left w:val="none" w:sz="0" w:space="0" w:color="auto"/>
        <w:bottom w:val="none" w:sz="0" w:space="0" w:color="auto"/>
        <w:right w:val="none" w:sz="0" w:space="0" w:color="auto"/>
      </w:divBdr>
    </w:div>
    <w:div w:id="1201472271">
      <w:bodyDiv w:val="1"/>
      <w:marLeft w:val="0"/>
      <w:marRight w:val="0"/>
      <w:marTop w:val="0"/>
      <w:marBottom w:val="0"/>
      <w:divBdr>
        <w:top w:val="none" w:sz="0" w:space="0" w:color="auto"/>
        <w:left w:val="none" w:sz="0" w:space="0" w:color="auto"/>
        <w:bottom w:val="none" w:sz="0" w:space="0" w:color="auto"/>
        <w:right w:val="none" w:sz="0" w:space="0" w:color="auto"/>
      </w:divBdr>
    </w:div>
    <w:div w:id="1210192800">
      <w:bodyDiv w:val="1"/>
      <w:marLeft w:val="0"/>
      <w:marRight w:val="0"/>
      <w:marTop w:val="0"/>
      <w:marBottom w:val="0"/>
      <w:divBdr>
        <w:top w:val="none" w:sz="0" w:space="0" w:color="auto"/>
        <w:left w:val="none" w:sz="0" w:space="0" w:color="auto"/>
        <w:bottom w:val="none" w:sz="0" w:space="0" w:color="auto"/>
        <w:right w:val="none" w:sz="0" w:space="0" w:color="auto"/>
      </w:divBdr>
    </w:div>
    <w:div w:id="1210343010">
      <w:bodyDiv w:val="1"/>
      <w:marLeft w:val="0"/>
      <w:marRight w:val="0"/>
      <w:marTop w:val="0"/>
      <w:marBottom w:val="0"/>
      <w:divBdr>
        <w:top w:val="none" w:sz="0" w:space="0" w:color="auto"/>
        <w:left w:val="none" w:sz="0" w:space="0" w:color="auto"/>
        <w:bottom w:val="none" w:sz="0" w:space="0" w:color="auto"/>
        <w:right w:val="none" w:sz="0" w:space="0" w:color="auto"/>
      </w:divBdr>
    </w:div>
    <w:div w:id="1229803761">
      <w:bodyDiv w:val="1"/>
      <w:marLeft w:val="0"/>
      <w:marRight w:val="0"/>
      <w:marTop w:val="0"/>
      <w:marBottom w:val="0"/>
      <w:divBdr>
        <w:top w:val="none" w:sz="0" w:space="0" w:color="auto"/>
        <w:left w:val="none" w:sz="0" w:space="0" w:color="auto"/>
        <w:bottom w:val="none" w:sz="0" w:space="0" w:color="auto"/>
        <w:right w:val="none" w:sz="0" w:space="0" w:color="auto"/>
      </w:divBdr>
    </w:div>
    <w:div w:id="1239435719">
      <w:bodyDiv w:val="1"/>
      <w:marLeft w:val="0"/>
      <w:marRight w:val="0"/>
      <w:marTop w:val="0"/>
      <w:marBottom w:val="0"/>
      <w:divBdr>
        <w:top w:val="none" w:sz="0" w:space="0" w:color="auto"/>
        <w:left w:val="none" w:sz="0" w:space="0" w:color="auto"/>
        <w:bottom w:val="none" w:sz="0" w:space="0" w:color="auto"/>
        <w:right w:val="none" w:sz="0" w:space="0" w:color="auto"/>
      </w:divBdr>
    </w:div>
    <w:div w:id="1306466373">
      <w:bodyDiv w:val="1"/>
      <w:marLeft w:val="0"/>
      <w:marRight w:val="0"/>
      <w:marTop w:val="0"/>
      <w:marBottom w:val="0"/>
      <w:divBdr>
        <w:top w:val="none" w:sz="0" w:space="0" w:color="auto"/>
        <w:left w:val="none" w:sz="0" w:space="0" w:color="auto"/>
        <w:bottom w:val="none" w:sz="0" w:space="0" w:color="auto"/>
        <w:right w:val="none" w:sz="0" w:space="0" w:color="auto"/>
      </w:divBdr>
    </w:div>
    <w:div w:id="1336415928">
      <w:bodyDiv w:val="1"/>
      <w:marLeft w:val="0"/>
      <w:marRight w:val="0"/>
      <w:marTop w:val="0"/>
      <w:marBottom w:val="0"/>
      <w:divBdr>
        <w:top w:val="none" w:sz="0" w:space="0" w:color="auto"/>
        <w:left w:val="none" w:sz="0" w:space="0" w:color="auto"/>
        <w:bottom w:val="none" w:sz="0" w:space="0" w:color="auto"/>
        <w:right w:val="none" w:sz="0" w:space="0" w:color="auto"/>
      </w:divBdr>
    </w:div>
    <w:div w:id="1403678405">
      <w:bodyDiv w:val="1"/>
      <w:marLeft w:val="0"/>
      <w:marRight w:val="0"/>
      <w:marTop w:val="0"/>
      <w:marBottom w:val="0"/>
      <w:divBdr>
        <w:top w:val="none" w:sz="0" w:space="0" w:color="auto"/>
        <w:left w:val="none" w:sz="0" w:space="0" w:color="auto"/>
        <w:bottom w:val="none" w:sz="0" w:space="0" w:color="auto"/>
        <w:right w:val="none" w:sz="0" w:space="0" w:color="auto"/>
      </w:divBdr>
    </w:div>
    <w:div w:id="1422292259">
      <w:bodyDiv w:val="1"/>
      <w:marLeft w:val="0"/>
      <w:marRight w:val="0"/>
      <w:marTop w:val="0"/>
      <w:marBottom w:val="0"/>
      <w:divBdr>
        <w:top w:val="none" w:sz="0" w:space="0" w:color="auto"/>
        <w:left w:val="none" w:sz="0" w:space="0" w:color="auto"/>
        <w:bottom w:val="none" w:sz="0" w:space="0" w:color="auto"/>
        <w:right w:val="none" w:sz="0" w:space="0" w:color="auto"/>
      </w:divBdr>
    </w:div>
    <w:div w:id="1425027632">
      <w:bodyDiv w:val="1"/>
      <w:marLeft w:val="0"/>
      <w:marRight w:val="0"/>
      <w:marTop w:val="0"/>
      <w:marBottom w:val="0"/>
      <w:divBdr>
        <w:top w:val="none" w:sz="0" w:space="0" w:color="auto"/>
        <w:left w:val="none" w:sz="0" w:space="0" w:color="auto"/>
        <w:bottom w:val="none" w:sz="0" w:space="0" w:color="auto"/>
        <w:right w:val="none" w:sz="0" w:space="0" w:color="auto"/>
      </w:divBdr>
    </w:div>
    <w:div w:id="1425414818">
      <w:bodyDiv w:val="1"/>
      <w:marLeft w:val="0"/>
      <w:marRight w:val="0"/>
      <w:marTop w:val="0"/>
      <w:marBottom w:val="0"/>
      <w:divBdr>
        <w:top w:val="none" w:sz="0" w:space="0" w:color="auto"/>
        <w:left w:val="none" w:sz="0" w:space="0" w:color="auto"/>
        <w:bottom w:val="none" w:sz="0" w:space="0" w:color="auto"/>
        <w:right w:val="none" w:sz="0" w:space="0" w:color="auto"/>
      </w:divBdr>
    </w:div>
    <w:div w:id="1426923991">
      <w:bodyDiv w:val="1"/>
      <w:marLeft w:val="0"/>
      <w:marRight w:val="0"/>
      <w:marTop w:val="0"/>
      <w:marBottom w:val="0"/>
      <w:divBdr>
        <w:top w:val="none" w:sz="0" w:space="0" w:color="auto"/>
        <w:left w:val="none" w:sz="0" w:space="0" w:color="auto"/>
        <w:bottom w:val="none" w:sz="0" w:space="0" w:color="auto"/>
        <w:right w:val="none" w:sz="0" w:space="0" w:color="auto"/>
      </w:divBdr>
    </w:div>
    <w:div w:id="1433932198">
      <w:bodyDiv w:val="1"/>
      <w:marLeft w:val="0"/>
      <w:marRight w:val="0"/>
      <w:marTop w:val="0"/>
      <w:marBottom w:val="0"/>
      <w:divBdr>
        <w:top w:val="none" w:sz="0" w:space="0" w:color="auto"/>
        <w:left w:val="none" w:sz="0" w:space="0" w:color="auto"/>
        <w:bottom w:val="none" w:sz="0" w:space="0" w:color="auto"/>
        <w:right w:val="none" w:sz="0" w:space="0" w:color="auto"/>
      </w:divBdr>
    </w:div>
    <w:div w:id="1442913647">
      <w:bodyDiv w:val="1"/>
      <w:marLeft w:val="0"/>
      <w:marRight w:val="0"/>
      <w:marTop w:val="0"/>
      <w:marBottom w:val="0"/>
      <w:divBdr>
        <w:top w:val="none" w:sz="0" w:space="0" w:color="auto"/>
        <w:left w:val="none" w:sz="0" w:space="0" w:color="auto"/>
        <w:bottom w:val="none" w:sz="0" w:space="0" w:color="auto"/>
        <w:right w:val="none" w:sz="0" w:space="0" w:color="auto"/>
      </w:divBdr>
    </w:div>
    <w:div w:id="1446730050">
      <w:bodyDiv w:val="1"/>
      <w:marLeft w:val="0"/>
      <w:marRight w:val="0"/>
      <w:marTop w:val="0"/>
      <w:marBottom w:val="0"/>
      <w:divBdr>
        <w:top w:val="none" w:sz="0" w:space="0" w:color="auto"/>
        <w:left w:val="none" w:sz="0" w:space="0" w:color="auto"/>
        <w:bottom w:val="none" w:sz="0" w:space="0" w:color="auto"/>
        <w:right w:val="none" w:sz="0" w:space="0" w:color="auto"/>
      </w:divBdr>
    </w:div>
    <w:div w:id="1466658106">
      <w:bodyDiv w:val="1"/>
      <w:marLeft w:val="0"/>
      <w:marRight w:val="0"/>
      <w:marTop w:val="0"/>
      <w:marBottom w:val="0"/>
      <w:divBdr>
        <w:top w:val="none" w:sz="0" w:space="0" w:color="auto"/>
        <w:left w:val="none" w:sz="0" w:space="0" w:color="auto"/>
        <w:bottom w:val="none" w:sz="0" w:space="0" w:color="auto"/>
        <w:right w:val="none" w:sz="0" w:space="0" w:color="auto"/>
      </w:divBdr>
    </w:div>
    <w:div w:id="1471943129">
      <w:bodyDiv w:val="1"/>
      <w:marLeft w:val="0"/>
      <w:marRight w:val="0"/>
      <w:marTop w:val="0"/>
      <w:marBottom w:val="0"/>
      <w:divBdr>
        <w:top w:val="none" w:sz="0" w:space="0" w:color="auto"/>
        <w:left w:val="none" w:sz="0" w:space="0" w:color="auto"/>
        <w:bottom w:val="none" w:sz="0" w:space="0" w:color="auto"/>
        <w:right w:val="none" w:sz="0" w:space="0" w:color="auto"/>
      </w:divBdr>
    </w:div>
    <w:div w:id="1473599372">
      <w:bodyDiv w:val="1"/>
      <w:marLeft w:val="0"/>
      <w:marRight w:val="0"/>
      <w:marTop w:val="0"/>
      <w:marBottom w:val="0"/>
      <w:divBdr>
        <w:top w:val="none" w:sz="0" w:space="0" w:color="auto"/>
        <w:left w:val="none" w:sz="0" w:space="0" w:color="auto"/>
        <w:bottom w:val="none" w:sz="0" w:space="0" w:color="auto"/>
        <w:right w:val="none" w:sz="0" w:space="0" w:color="auto"/>
      </w:divBdr>
    </w:div>
    <w:div w:id="1496796118">
      <w:bodyDiv w:val="1"/>
      <w:marLeft w:val="0"/>
      <w:marRight w:val="0"/>
      <w:marTop w:val="0"/>
      <w:marBottom w:val="0"/>
      <w:divBdr>
        <w:top w:val="none" w:sz="0" w:space="0" w:color="auto"/>
        <w:left w:val="none" w:sz="0" w:space="0" w:color="auto"/>
        <w:bottom w:val="none" w:sz="0" w:space="0" w:color="auto"/>
        <w:right w:val="none" w:sz="0" w:space="0" w:color="auto"/>
      </w:divBdr>
    </w:div>
    <w:div w:id="1506826912">
      <w:bodyDiv w:val="1"/>
      <w:marLeft w:val="0"/>
      <w:marRight w:val="0"/>
      <w:marTop w:val="0"/>
      <w:marBottom w:val="0"/>
      <w:divBdr>
        <w:top w:val="none" w:sz="0" w:space="0" w:color="auto"/>
        <w:left w:val="none" w:sz="0" w:space="0" w:color="auto"/>
        <w:bottom w:val="none" w:sz="0" w:space="0" w:color="auto"/>
        <w:right w:val="none" w:sz="0" w:space="0" w:color="auto"/>
      </w:divBdr>
    </w:div>
    <w:div w:id="1560551087">
      <w:bodyDiv w:val="1"/>
      <w:marLeft w:val="0"/>
      <w:marRight w:val="0"/>
      <w:marTop w:val="0"/>
      <w:marBottom w:val="0"/>
      <w:divBdr>
        <w:top w:val="none" w:sz="0" w:space="0" w:color="auto"/>
        <w:left w:val="none" w:sz="0" w:space="0" w:color="auto"/>
        <w:bottom w:val="none" w:sz="0" w:space="0" w:color="auto"/>
        <w:right w:val="none" w:sz="0" w:space="0" w:color="auto"/>
      </w:divBdr>
    </w:div>
    <w:div w:id="1583444479">
      <w:bodyDiv w:val="1"/>
      <w:marLeft w:val="0"/>
      <w:marRight w:val="0"/>
      <w:marTop w:val="0"/>
      <w:marBottom w:val="0"/>
      <w:divBdr>
        <w:top w:val="none" w:sz="0" w:space="0" w:color="auto"/>
        <w:left w:val="none" w:sz="0" w:space="0" w:color="auto"/>
        <w:bottom w:val="none" w:sz="0" w:space="0" w:color="auto"/>
        <w:right w:val="none" w:sz="0" w:space="0" w:color="auto"/>
      </w:divBdr>
    </w:div>
    <w:div w:id="1602448443">
      <w:bodyDiv w:val="1"/>
      <w:marLeft w:val="0"/>
      <w:marRight w:val="0"/>
      <w:marTop w:val="0"/>
      <w:marBottom w:val="0"/>
      <w:divBdr>
        <w:top w:val="none" w:sz="0" w:space="0" w:color="auto"/>
        <w:left w:val="none" w:sz="0" w:space="0" w:color="auto"/>
        <w:bottom w:val="none" w:sz="0" w:space="0" w:color="auto"/>
        <w:right w:val="none" w:sz="0" w:space="0" w:color="auto"/>
      </w:divBdr>
    </w:div>
    <w:div w:id="1614552558">
      <w:bodyDiv w:val="1"/>
      <w:marLeft w:val="0"/>
      <w:marRight w:val="0"/>
      <w:marTop w:val="0"/>
      <w:marBottom w:val="0"/>
      <w:divBdr>
        <w:top w:val="none" w:sz="0" w:space="0" w:color="auto"/>
        <w:left w:val="none" w:sz="0" w:space="0" w:color="auto"/>
        <w:bottom w:val="none" w:sz="0" w:space="0" w:color="auto"/>
        <w:right w:val="none" w:sz="0" w:space="0" w:color="auto"/>
      </w:divBdr>
    </w:div>
    <w:div w:id="1617173485">
      <w:bodyDiv w:val="1"/>
      <w:marLeft w:val="0"/>
      <w:marRight w:val="0"/>
      <w:marTop w:val="0"/>
      <w:marBottom w:val="0"/>
      <w:divBdr>
        <w:top w:val="none" w:sz="0" w:space="0" w:color="auto"/>
        <w:left w:val="none" w:sz="0" w:space="0" w:color="auto"/>
        <w:bottom w:val="none" w:sz="0" w:space="0" w:color="auto"/>
        <w:right w:val="none" w:sz="0" w:space="0" w:color="auto"/>
      </w:divBdr>
    </w:div>
    <w:div w:id="1626499847">
      <w:bodyDiv w:val="1"/>
      <w:marLeft w:val="0"/>
      <w:marRight w:val="0"/>
      <w:marTop w:val="0"/>
      <w:marBottom w:val="0"/>
      <w:divBdr>
        <w:top w:val="none" w:sz="0" w:space="0" w:color="auto"/>
        <w:left w:val="none" w:sz="0" w:space="0" w:color="auto"/>
        <w:bottom w:val="none" w:sz="0" w:space="0" w:color="auto"/>
        <w:right w:val="none" w:sz="0" w:space="0" w:color="auto"/>
      </w:divBdr>
    </w:div>
    <w:div w:id="1645697694">
      <w:bodyDiv w:val="1"/>
      <w:marLeft w:val="0"/>
      <w:marRight w:val="0"/>
      <w:marTop w:val="0"/>
      <w:marBottom w:val="0"/>
      <w:divBdr>
        <w:top w:val="none" w:sz="0" w:space="0" w:color="auto"/>
        <w:left w:val="none" w:sz="0" w:space="0" w:color="auto"/>
        <w:bottom w:val="none" w:sz="0" w:space="0" w:color="auto"/>
        <w:right w:val="none" w:sz="0" w:space="0" w:color="auto"/>
      </w:divBdr>
    </w:div>
    <w:div w:id="1686860582">
      <w:bodyDiv w:val="1"/>
      <w:marLeft w:val="0"/>
      <w:marRight w:val="0"/>
      <w:marTop w:val="0"/>
      <w:marBottom w:val="0"/>
      <w:divBdr>
        <w:top w:val="none" w:sz="0" w:space="0" w:color="auto"/>
        <w:left w:val="none" w:sz="0" w:space="0" w:color="auto"/>
        <w:bottom w:val="none" w:sz="0" w:space="0" w:color="auto"/>
        <w:right w:val="none" w:sz="0" w:space="0" w:color="auto"/>
      </w:divBdr>
    </w:div>
    <w:div w:id="1716392392">
      <w:bodyDiv w:val="1"/>
      <w:marLeft w:val="0"/>
      <w:marRight w:val="0"/>
      <w:marTop w:val="0"/>
      <w:marBottom w:val="0"/>
      <w:divBdr>
        <w:top w:val="none" w:sz="0" w:space="0" w:color="auto"/>
        <w:left w:val="none" w:sz="0" w:space="0" w:color="auto"/>
        <w:bottom w:val="none" w:sz="0" w:space="0" w:color="auto"/>
        <w:right w:val="none" w:sz="0" w:space="0" w:color="auto"/>
      </w:divBdr>
    </w:div>
    <w:div w:id="1734083584">
      <w:bodyDiv w:val="1"/>
      <w:marLeft w:val="0"/>
      <w:marRight w:val="0"/>
      <w:marTop w:val="0"/>
      <w:marBottom w:val="0"/>
      <w:divBdr>
        <w:top w:val="none" w:sz="0" w:space="0" w:color="auto"/>
        <w:left w:val="none" w:sz="0" w:space="0" w:color="auto"/>
        <w:bottom w:val="none" w:sz="0" w:space="0" w:color="auto"/>
        <w:right w:val="none" w:sz="0" w:space="0" w:color="auto"/>
      </w:divBdr>
    </w:div>
    <w:div w:id="1765177657">
      <w:bodyDiv w:val="1"/>
      <w:marLeft w:val="0"/>
      <w:marRight w:val="0"/>
      <w:marTop w:val="0"/>
      <w:marBottom w:val="0"/>
      <w:divBdr>
        <w:top w:val="none" w:sz="0" w:space="0" w:color="auto"/>
        <w:left w:val="none" w:sz="0" w:space="0" w:color="auto"/>
        <w:bottom w:val="none" w:sz="0" w:space="0" w:color="auto"/>
        <w:right w:val="none" w:sz="0" w:space="0" w:color="auto"/>
      </w:divBdr>
    </w:div>
    <w:div w:id="1845583287">
      <w:bodyDiv w:val="1"/>
      <w:marLeft w:val="0"/>
      <w:marRight w:val="0"/>
      <w:marTop w:val="0"/>
      <w:marBottom w:val="0"/>
      <w:divBdr>
        <w:top w:val="none" w:sz="0" w:space="0" w:color="auto"/>
        <w:left w:val="none" w:sz="0" w:space="0" w:color="auto"/>
        <w:bottom w:val="none" w:sz="0" w:space="0" w:color="auto"/>
        <w:right w:val="none" w:sz="0" w:space="0" w:color="auto"/>
      </w:divBdr>
    </w:div>
    <w:div w:id="1876653354">
      <w:bodyDiv w:val="1"/>
      <w:marLeft w:val="0"/>
      <w:marRight w:val="0"/>
      <w:marTop w:val="0"/>
      <w:marBottom w:val="0"/>
      <w:divBdr>
        <w:top w:val="none" w:sz="0" w:space="0" w:color="auto"/>
        <w:left w:val="none" w:sz="0" w:space="0" w:color="auto"/>
        <w:bottom w:val="none" w:sz="0" w:space="0" w:color="auto"/>
        <w:right w:val="none" w:sz="0" w:space="0" w:color="auto"/>
      </w:divBdr>
    </w:div>
    <w:div w:id="1882208547">
      <w:bodyDiv w:val="1"/>
      <w:marLeft w:val="0"/>
      <w:marRight w:val="0"/>
      <w:marTop w:val="0"/>
      <w:marBottom w:val="0"/>
      <w:divBdr>
        <w:top w:val="none" w:sz="0" w:space="0" w:color="auto"/>
        <w:left w:val="none" w:sz="0" w:space="0" w:color="auto"/>
        <w:bottom w:val="none" w:sz="0" w:space="0" w:color="auto"/>
        <w:right w:val="none" w:sz="0" w:space="0" w:color="auto"/>
      </w:divBdr>
    </w:div>
    <w:div w:id="1915158538">
      <w:bodyDiv w:val="1"/>
      <w:marLeft w:val="0"/>
      <w:marRight w:val="0"/>
      <w:marTop w:val="0"/>
      <w:marBottom w:val="0"/>
      <w:divBdr>
        <w:top w:val="none" w:sz="0" w:space="0" w:color="auto"/>
        <w:left w:val="none" w:sz="0" w:space="0" w:color="auto"/>
        <w:bottom w:val="none" w:sz="0" w:space="0" w:color="auto"/>
        <w:right w:val="none" w:sz="0" w:space="0" w:color="auto"/>
      </w:divBdr>
    </w:div>
    <w:div w:id="1965035455">
      <w:bodyDiv w:val="1"/>
      <w:marLeft w:val="0"/>
      <w:marRight w:val="0"/>
      <w:marTop w:val="0"/>
      <w:marBottom w:val="0"/>
      <w:divBdr>
        <w:top w:val="none" w:sz="0" w:space="0" w:color="auto"/>
        <w:left w:val="none" w:sz="0" w:space="0" w:color="auto"/>
        <w:bottom w:val="none" w:sz="0" w:space="0" w:color="auto"/>
        <w:right w:val="none" w:sz="0" w:space="0" w:color="auto"/>
      </w:divBdr>
    </w:div>
    <w:div w:id="1975136195">
      <w:bodyDiv w:val="1"/>
      <w:marLeft w:val="0"/>
      <w:marRight w:val="0"/>
      <w:marTop w:val="0"/>
      <w:marBottom w:val="0"/>
      <w:divBdr>
        <w:top w:val="none" w:sz="0" w:space="0" w:color="auto"/>
        <w:left w:val="none" w:sz="0" w:space="0" w:color="auto"/>
        <w:bottom w:val="none" w:sz="0" w:space="0" w:color="auto"/>
        <w:right w:val="none" w:sz="0" w:space="0" w:color="auto"/>
      </w:divBdr>
    </w:div>
    <w:div w:id="2009476359">
      <w:bodyDiv w:val="1"/>
      <w:marLeft w:val="0"/>
      <w:marRight w:val="0"/>
      <w:marTop w:val="0"/>
      <w:marBottom w:val="0"/>
      <w:divBdr>
        <w:top w:val="none" w:sz="0" w:space="0" w:color="auto"/>
        <w:left w:val="none" w:sz="0" w:space="0" w:color="auto"/>
        <w:bottom w:val="none" w:sz="0" w:space="0" w:color="auto"/>
        <w:right w:val="none" w:sz="0" w:space="0" w:color="auto"/>
      </w:divBdr>
    </w:div>
    <w:div w:id="2010860482">
      <w:bodyDiv w:val="1"/>
      <w:marLeft w:val="0"/>
      <w:marRight w:val="0"/>
      <w:marTop w:val="0"/>
      <w:marBottom w:val="0"/>
      <w:divBdr>
        <w:top w:val="none" w:sz="0" w:space="0" w:color="auto"/>
        <w:left w:val="none" w:sz="0" w:space="0" w:color="auto"/>
        <w:bottom w:val="none" w:sz="0" w:space="0" w:color="auto"/>
        <w:right w:val="none" w:sz="0" w:space="0" w:color="auto"/>
      </w:divBdr>
    </w:div>
    <w:div w:id="2012368740">
      <w:bodyDiv w:val="1"/>
      <w:marLeft w:val="0"/>
      <w:marRight w:val="0"/>
      <w:marTop w:val="0"/>
      <w:marBottom w:val="0"/>
      <w:divBdr>
        <w:top w:val="none" w:sz="0" w:space="0" w:color="auto"/>
        <w:left w:val="none" w:sz="0" w:space="0" w:color="auto"/>
        <w:bottom w:val="none" w:sz="0" w:space="0" w:color="auto"/>
        <w:right w:val="none" w:sz="0" w:space="0" w:color="auto"/>
      </w:divBdr>
    </w:div>
    <w:div w:id="2022778541">
      <w:bodyDiv w:val="1"/>
      <w:marLeft w:val="0"/>
      <w:marRight w:val="0"/>
      <w:marTop w:val="0"/>
      <w:marBottom w:val="0"/>
      <w:divBdr>
        <w:top w:val="none" w:sz="0" w:space="0" w:color="auto"/>
        <w:left w:val="none" w:sz="0" w:space="0" w:color="auto"/>
        <w:bottom w:val="none" w:sz="0" w:space="0" w:color="auto"/>
        <w:right w:val="none" w:sz="0" w:space="0" w:color="auto"/>
      </w:divBdr>
    </w:div>
    <w:div w:id="2023314276">
      <w:bodyDiv w:val="1"/>
      <w:marLeft w:val="0"/>
      <w:marRight w:val="0"/>
      <w:marTop w:val="0"/>
      <w:marBottom w:val="0"/>
      <w:divBdr>
        <w:top w:val="none" w:sz="0" w:space="0" w:color="auto"/>
        <w:left w:val="none" w:sz="0" w:space="0" w:color="auto"/>
        <w:bottom w:val="none" w:sz="0" w:space="0" w:color="auto"/>
        <w:right w:val="none" w:sz="0" w:space="0" w:color="auto"/>
      </w:divBdr>
    </w:div>
    <w:div w:id="2028945966">
      <w:bodyDiv w:val="1"/>
      <w:marLeft w:val="0"/>
      <w:marRight w:val="0"/>
      <w:marTop w:val="0"/>
      <w:marBottom w:val="0"/>
      <w:divBdr>
        <w:top w:val="none" w:sz="0" w:space="0" w:color="auto"/>
        <w:left w:val="none" w:sz="0" w:space="0" w:color="auto"/>
        <w:bottom w:val="none" w:sz="0" w:space="0" w:color="auto"/>
        <w:right w:val="none" w:sz="0" w:space="0" w:color="auto"/>
      </w:divBdr>
    </w:div>
    <w:div w:id="2060471944">
      <w:bodyDiv w:val="1"/>
      <w:marLeft w:val="0"/>
      <w:marRight w:val="0"/>
      <w:marTop w:val="0"/>
      <w:marBottom w:val="0"/>
      <w:divBdr>
        <w:top w:val="none" w:sz="0" w:space="0" w:color="auto"/>
        <w:left w:val="none" w:sz="0" w:space="0" w:color="auto"/>
        <w:bottom w:val="none" w:sz="0" w:space="0" w:color="auto"/>
        <w:right w:val="none" w:sz="0" w:space="0" w:color="auto"/>
      </w:divBdr>
    </w:div>
    <w:div w:id="2075006469">
      <w:bodyDiv w:val="1"/>
      <w:marLeft w:val="0"/>
      <w:marRight w:val="0"/>
      <w:marTop w:val="0"/>
      <w:marBottom w:val="0"/>
      <w:divBdr>
        <w:top w:val="none" w:sz="0" w:space="0" w:color="auto"/>
        <w:left w:val="none" w:sz="0" w:space="0" w:color="auto"/>
        <w:bottom w:val="none" w:sz="0" w:space="0" w:color="auto"/>
        <w:right w:val="none" w:sz="0" w:space="0" w:color="auto"/>
      </w:divBdr>
    </w:div>
    <w:div w:id="2118089719">
      <w:bodyDiv w:val="1"/>
      <w:marLeft w:val="0"/>
      <w:marRight w:val="0"/>
      <w:marTop w:val="0"/>
      <w:marBottom w:val="0"/>
      <w:divBdr>
        <w:top w:val="none" w:sz="0" w:space="0" w:color="auto"/>
        <w:left w:val="none" w:sz="0" w:space="0" w:color="auto"/>
        <w:bottom w:val="none" w:sz="0" w:space="0" w:color="auto"/>
        <w:right w:val="none" w:sz="0" w:space="0" w:color="auto"/>
      </w:divBdr>
    </w:div>
    <w:div w:id="2123453708">
      <w:bodyDiv w:val="1"/>
      <w:marLeft w:val="0"/>
      <w:marRight w:val="0"/>
      <w:marTop w:val="0"/>
      <w:marBottom w:val="0"/>
      <w:divBdr>
        <w:top w:val="none" w:sz="0" w:space="0" w:color="auto"/>
        <w:left w:val="none" w:sz="0" w:space="0" w:color="auto"/>
        <w:bottom w:val="none" w:sz="0" w:space="0" w:color="auto"/>
        <w:right w:val="none" w:sz="0" w:space="0" w:color="auto"/>
      </w:divBdr>
    </w:div>
    <w:div w:id="2129158099">
      <w:bodyDiv w:val="1"/>
      <w:marLeft w:val="0"/>
      <w:marRight w:val="0"/>
      <w:marTop w:val="0"/>
      <w:marBottom w:val="0"/>
      <w:divBdr>
        <w:top w:val="none" w:sz="0" w:space="0" w:color="auto"/>
        <w:left w:val="none" w:sz="0" w:space="0" w:color="auto"/>
        <w:bottom w:val="none" w:sz="0" w:space="0" w:color="auto"/>
        <w:right w:val="none" w:sz="0" w:space="0" w:color="auto"/>
      </w:divBdr>
    </w:div>
    <w:div w:id="2130737782">
      <w:bodyDiv w:val="1"/>
      <w:marLeft w:val="0"/>
      <w:marRight w:val="0"/>
      <w:marTop w:val="0"/>
      <w:marBottom w:val="0"/>
      <w:divBdr>
        <w:top w:val="none" w:sz="0" w:space="0" w:color="auto"/>
        <w:left w:val="none" w:sz="0" w:space="0" w:color="auto"/>
        <w:bottom w:val="none" w:sz="0" w:space="0" w:color="auto"/>
        <w:right w:val="none" w:sz="0" w:space="0" w:color="auto"/>
      </w:divBdr>
    </w:div>
    <w:div w:id="2141264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comments" Target="comments.xml"/><Relationship Id="rId39" Type="http://schemas.openxmlformats.org/officeDocument/2006/relationships/glossaryDocument" Target="glossary/document.xml"/><Relationship Id="rId21" Type="http://schemas.openxmlformats.org/officeDocument/2006/relationships/footer" Target="footer3.xml"/><Relationship Id="rId34" Type="http://schemas.openxmlformats.org/officeDocument/2006/relationships/image" Target="media/image11.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0.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footer" Target="footer5.xml"/><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jpeg"/><Relationship Id="rId28" Type="http://schemas.microsoft.com/office/2016/09/relationships/commentsIds" Target="commentsIds.xml"/><Relationship Id="rId36"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4.xml"/><Relationship Id="rId27" Type="http://schemas.microsoft.com/office/2011/relationships/commentsExtended" Target="commentsExtended.xml"/><Relationship Id="rId30" Type="http://schemas.openxmlformats.org/officeDocument/2006/relationships/image" Target="media/image8.jpeg"/><Relationship Id="rId35" Type="http://schemas.openxmlformats.org/officeDocument/2006/relationships/header" Target="header5.xml"/><Relationship Id="rId8" Type="http://schemas.openxmlformats.org/officeDocument/2006/relationships/numbering" Target="numbering.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greenhouse-gas-reporting-conversion-factors-20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04867CB4BA04754B36EEA0748682D96"/>
        <w:category>
          <w:name w:val="General"/>
          <w:gallery w:val="placeholder"/>
        </w:category>
        <w:types>
          <w:type w:val="bbPlcHdr"/>
        </w:types>
        <w:behaviors>
          <w:behavior w:val="content"/>
        </w:behaviors>
        <w:guid w:val="{5F131134-CC97-4501-BB66-B52FC152E6A8}"/>
      </w:docPartPr>
      <w:docPartBody>
        <w:p w:rsidR="004A7563" w:rsidRDefault="00E4449F">
          <w:pPr>
            <w:pStyle w:val="804867CB4BA04754B36EEA0748682D96"/>
          </w:pPr>
          <w:r w:rsidRPr="00756B47">
            <w:t>[</w:t>
          </w:r>
          <w:r w:rsidRPr="00756B47">
            <w:rPr>
              <w:rStyle w:val="PlaceholderText"/>
            </w:rPr>
            <w:t>Enter Client Name]</w:t>
          </w:r>
        </w:p>
      </w:docPartBody>
    </w:docPart>
    <w:docPart>
      <w:docPartPr>
        <w:name w:val="4F13C51215444C2F8AF27E257BABB499"/>
        <w:category>
          <w:name w:val="General"/>
          <w:gallery w:val="placeholder"/>
        </w:category>
        <w:types>
          <w:type w:val="bbPlcHdr"/>
        </w:types>
        <w:behaviors>
          <w:behavior w:val="content"/>
        </w:behaviors>
        <w:guid w:val="{A3CE8572-6EE2-47D0-ABC1-E7CCE703567B}"/>
      </w:docPartPr>
      <w:docPartBody>
        <w:p w:rsidR="004A7563" w:rsidRDefault="00E4449F">
          <w:pPr>
            <w:pStyle w:val="4F13C51215444C2F8AF27E257BABB499"/>
          </w:pPr>
          <w:r w:rsidRPr="00756B47">
            <w:rPr>
              <w:rStyle w:val="PlaceholderText"/>
            </w:rPr>
            <w:t>Click here to enter text.</w:t>
          </w:r>
        </w:p>
      </w:docPartBody>
    </w:docPart>
    <w:docPart>
      <w:docPartPr>
        <w:name w:val="962B2387CB9B438A8466A93A22F85C06"/>
        <w:category>
          <w:name w:val="General"/>
          <w:gallery w:val="placeholder"/>
        </w:category>
        <w:types>
          <w:type w:val="bbPlcHdr"/>
        </w:types>
        <w:behaviors>
          <w:behavior w:val="content"/>
        </w:behaviors>
        <w:guid w:val="{6E95F0AE-D390-4D4D-A5DA-DD65E7E4D36F}"/>
      </w:docPartPr>
      <w:docPartBody>
        <w:p w:rsidR="004A7563" w:rsidRDefault="00E4449F">
          <w:pPr>
            <w:pStyle w:val="962B2387CB9B438A8466A93A22F85C06"/>
          </w:pPr>
          <w:r w:rsidRPr="009954DB">
            <w:rPr>
              <w:rStyle w:val="PlaceholderText"/>
            </w:rPr>
            <w:t>Click here to enter text.</w:t>
          </w:r>
        </w:p>
      </w:docPartBody>
    </w:docPart>
    <w:docPart>
      <w:docPartPr>
        <w:name w:val="2472A97FAD1D4A778668FD4E7327AEB4"/>
        <w:category>
          <w:name w:val="General"/>
          <w:gallery w:val="placeholder"/>
        </w:category>
        <w:types>
          <w:type w:val="bbPlcHdr"/>
        </w:types>
        <w:behaviors>
          <w:behavior w:val="content"/>
        </w:behaviors>
        <w:guid w:val="{9C6EC326-A63C-496C-B3E1-0E6CF2CF00C3}"/>
      </w:docPartPr>
      <w:docPartBody>
        <w:p w:rsidR="004A7563" w:rsidRDefault="00E4449F">
          <w:pPr>
            <w:pStyle w:val="2472A97FAD1D4A778668FD4E7327AEB4"/>
          </w:pPr>
          <w:r w:rsidRPr="0014792E">
            <w:rPr>
              <w:rStyle w:val="PlaceholderText"/>
            </w:rPr>
            <w:t>[Author]</w:t>
          </w:r>
        </w:p>
      </w:docPartBody>
    </w:docPart>
    <w:docPart>
      <w:docPartPr>
        <w:name w:val="0FC3989333B64B3D8D174AFBEB4C60FA"/>
        <w:category>
          <w:name w:val="General"/>
          <w:gallery w:val="placeholder"/>
        </w:category>
        <w:types>
          <w:type w:val="bbPlcHdr"/>
        </w:types>
        <w:behaviors>
          <w:behavior w:val="content"/>
        </w:behaviors>
        <w:guid w:val="{1A8154B2-47C9-4066-9EE8-7035DA39A98F}"/>
      </w:docPartPr>
      <w:docPartBody>
        <w:p w:rsidR="004A7563" w:rsidRDefault="00E4449F">
          <w:pPr>
            <w:pStyle w:val="0FC3989333B64B3D8D174AFBEB4C60FA"/>
          </w:pPr>
          <w:r w:rsidRPr="009954DB">
            <w:rPr>
              <w:rStyle w:val="PlaceholderText"/>
            </w:rPr>
            <w:t>Click here to enter text.</w:t>
          </w:r>
        </w:p>
      </w:docPartBody>
    </w:docPart>
    <w:docPart>
      <w:docPartPr>
        <w:name w:val="58625974C2294E168F21E52B0E100E0D"/>
        <w:category>
          <w:name w:val="General"/>
          <w:gallery w:val="placeholder"/>
        </w:category>
        <w:types>
          <w:type w:val="bbPlcHdr"/>
        </w:types>
        <w:behaviors>
          <w:behavior w:val="content"/>
        </w:behaviors>
        <w:guid w:val="{CDE2D4EA-4C89-4A1D-960C-C05657BBD37C}"/>
      </w:docPartPr>
      <w:docPartBody>
        <w:p w:rsidR="004A7563" w:rsidRDefault="00E4449F">
          <w:pPr>
            <w:pStyle w:val="58625974C2294E168F21E52B0E100E0D"/>
          </w:pPr>
          <w:r w:rsidRPr="00756B47">
            <w:rPr>
              <w:rStyle w:val="PlaceholderText"/>
            </w:rPr>
            <w:t>Click here to enter text.</w:t>
          </w:r>
        </w:p>
      </w:docPartBody>
    </w:docPart>
    <w:docPart>
      <w:docPartPr>
        <w:name w:val="C391B0473BC44215B5DA97DD77C532C3"/>
        <w:category>
          <w:name w:val="General"/>
          <w:gallery w:val="placeholder"/>
        </w:category>
        <w:types>
          <w:type w:val="bbPlcHdr"/>
        </w:types>
        <w:behaviors>
          <w:behavior w:val="content"/>
        </w:behaviors>
        <w:guid w:val="{A40ABF66-0F04-4379-A9EC-ED15EFC9E5DC}"/>
      </w:docPartPr>
      <w:docPartBody>
        <w:p w:rsidR="004A7563" w:rsidRDefault="00E4449F">
          <w:pPr>
            <w:pStyle w:val="C391B0473BC44215B5DA97DD77C532C3"/>
          </w:pPr>
          <w:r w:rsidRPr="00241592">
            <w:rPr>
              <w:rStyle w:val="PlaceholderText"/>
            </w:rPr>
            <w:t>[Publish Date]</w:t>
          </w:r>
        </w:p>
      </w:docPartBody>
    </w:docPart>
    <w:docPart>
      <w:docPartPr>
        <w:name w:val="D5FFBFF284194A60992F20373AA97A07"/>
        <w:category>
          <w:name w:val="General"/>
          <w:gallery w:val="placeholder"/>
        </w:category>
        <w:types>
          <w:type w:val="bbPlcHdr"/>
        </w:types>
        <w:behaviors>
          <w:behavior w:val="content"/>
        </w:behaviors>
        <w:guid w:val="{094C00A6-10B4-4F83-B22F-25B57DF65A68}"/>
      </w:docPartPr>
      <w:docPartBody>
        <w:bookmarkStart w:id="0" w:name="Dropdown1"/>
        <w:p w:rsidR="004A7563" w:rsidRDefault="00E4449F">
          <w:pPr>
            <w:pStyle w:val="D5FFBFF284194A60992F20373AA97A07"/>
          </w:pPr>
          <w:r>
            <w:fldChar w:fldCharType="begin">
              <w:ffData>
                <w:name w:val="Dropdown1"/>
                <w:enabled/>
                <w:calcOnExit w:val="0"/>
                <w:ddList/>
              </w:ffData>
            </w:fldChar>
          </w:r>
          <w:r>
            <w:instrText xml:space="preserve"> FORMDROPDOWN </w:instrText>
          </w:r>
          <w:r w:rsidR="008E24BD">
            <w:fldChar w:fldCharType="separate"/>
          </w:r>
          <w:r>
            <w:fldChar w:fldCharType="end"/>
          </w:r>
          <w:bookmarkEnd w:id="0"/>
        </w:p>
      </w:docPartBody>
    </w:docPart>
    <w:docPart>
      <w:docPartPr>
        <w:name w:val="C1E77DE8F9F14EE084ABB86A669A4ACB"/>
        <w:category>
          <w:name w:val="General"/>
          <w:gallery w:val="placeholder"/>
        </w:category>
        <w:types>
          <w:type w:val="bbPlcHdr"/>
        </w:types>
        <w:behaviors>
          <w:behavior w:val="content"/>
        </w:behaviors>
        <w:guid w:val="{8A081F9C-8A4D-499C-BF0B-97E60B8EA223}"/>
      </w:docPartPr>
      <w:docPartBody>
        <w:p w:rsidR="004A7563" w:rsidRDefault="00E4449F">
          <w:pPr>
            <w:pStyle w:val="C1E77DE8F9F14EE084ABB86A669A4ACB"/>
          </w:pPr>
          <w:r>
            <w:rPr>
              <w:rStyle w:val="LOGCoverDateChar"/>
            </w:rPr>
            <w:t xml:space="preserve"> </w:t>
          </w:r>
        </w:p>
      </w:docPartBody>
    </w:docPart>
    <w:docPart>
      <w:docPartPr>
        <w:name w:val="15B4FF9D6A8A4425A98061DF4D4FBB54"/>
        <w:category>
          <w:name w:val="General"/>
          <w:gallery w:val="placeholder"/>
        </w:category>
        <w:types>
          <w:type w:val="bbPlcHdr"/>
        </w:types>
        <w:behaviors>
          <w:behavior w:val="content"/>
        </w:behaviors>
        <w:guid w:val="{F6E96EFE-8A40-422C-80C5-3995120A4EF9}"/>
      </w:docPartPr>
      <w:docPartBody>
        <w:p w:rsidR="004A7563" w:rsidRDefault="00E4449F">
          <w:pPr>
            <w:pStyle w:val="15B4FF9D6A8A4425A98061DF4D4FBB54"/>
          </w:pPr>
          <w:r w:rsidRPr="000A1E76">
            <w:t>[Title]</w:t>
          </w:r>
        </w:p>
      </w:docPartBody>
    </w:docPart>
    <w:docPart>
      <w:docPartPr>
        <w:name w:val="69638CB803BE4DC3B2CF284A8B662D5B"/>
        <w:category>
          <w:name w:val="General"/>
          <w:gallery w:val="placeholder"/>
        </w:category>
        <w:types>
          <w:type w:val="bbPlcHdr"/>
        </w:types>
        <w:behaviors>
          <w:behavior w:val="content"/>
        </w:behaviors>
        <w:guid w:val="{32961BCC-61C7-4823-8CE8-76875AAB37DF}"/>
      </w:docPartPr>
      <w:docPartBody>
        <w:p w:rsidR="004A7563" w:rsidRDefault="00E4449F">
          <w:pPr>
            <w:pStyle w:val="69638CB803BE4DC3B2CF284A8B662D5B"/>
          </w:pPr>
          <w:r>
            <w:rPr>
              <w:noProof/>
              <w:color w:val="808080" w:themeColor="background1" w:themeShade="80"/>
            </w:rPr>
            <w:t xml:space="preserve">     </w:t>
          </w:r>
        </w:p>
      </w:docPartBody>
    </w:docPart>
    <w:docPart>
      <w:docPartPr>
        <w:name w:val="EB9CA5C927FC409EAAD221FC0BB2DC27"/>
        <w:category>
          <w:name w:val="General"/>
          <w:gallery w:val="placeholder"/>
        </w:category>
        <w:types>
          <w:type w:val="bbPlcHdr"/>
        </w:types>
        <w:behaviors>
          <w:behavior w:val="content"/>
        </w:behaviors>
        <w:guid w:val="{2D7E80FC-A956-4B74-A863-75CCE71ED490}"/>
      </w:docPartPr>
      <w:docPartBody>
        <w:p w:rsidR="004A7563" w:rsidRDefault="00E4449F" w:rsidP="00E4449F">
          <w:pPr>
            <w:pStyle w:val="EB9CA5C927FC409EAAD221FC0BB2DC27"/>
          </w:pPr>
          <w:r>
            <w:rPr>
              <w:noProof/>
              <w:color w:val="808080" w:themeColor="background1" w:themeShade="80"/>
            </w:rPr>
            <w:t xml:space="preserve">     </w:t>
          </w:r>
        </w:p>
      </w:docPartBody>
    </w:docPart>
    <w:docPart>
      <w:docPartPr>
        <w:name w:val="D8AEB4B950CF41E29521491E4C7D9D71"/>
        <w:category>
          <w:name w:val="General"/>
          <w:gallery w:val="placeholder"/>
        </w:category>
        <w:types>
          <w:type w:val="bbPlcHdr"/>
        </w:types>
        <w:behaviors>
          <w:behavior w:val="content"/>
        </w:behaviors>
        <w:guid w:val="{047E4B7B-2711-493D-BCB7-AD7BE71139D1}"/>
      </w:docPartPr>
      <w:docPartBody>
        <w:p w:rsidR="004A7563" w:rsidRDefault="00E4449F" w:rsidP="00E4449F">
          <w:pPr>
            <w:pStyle w:val="D8AEB4B950CF41E29521491E4C7D9D71"/>
          </w:pPr>
          <w:r>
            <w:rPr>
              <w:noProof/>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 65 Medium">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49F"/>
    <w:rsid w:val="00060DC3"/>
    <w:rsid w:val="000B48A6"/>
    <w:rsid w:val="00116FC2"/>
    <w:rsid w:val="00141633"/>
    <w:rsid w:val="00164E3D"/>
    <w:rsid w:val="001857D4"/>
    <w:rsid w:val="00264C09"/>
    <w:rsid w:val="00296F45"/>
    <w:rsid w:val="002A3113"/>
    <w:rsid w:val="00385388"/>
    <w:rsid w:val="003C0291"/>
    <w:rsid w:val="00443F78"/>
    <w:rsid w:val="004A0FBB"/>
    <w:rsid w:val="004A7563"/>
    <w:rsid w:val="004B1B6A"/>
    <w:rsid w:val="004C083D"/>
    <w:rsid w:val="004C6092"/>
    <w:rsid w:val="004D109A"/>
    <w:rsid w:val="00556440"/>
    <w:rsid w:val="005831D7"/>
    <w:rsid w:val="005A5BCE"/>
    <w:rsid w:val="005D32E6"/>
    <w:rsid w:val="00651959"/>
    <w:rsid w:val="00746DE4"/>
    <w:rsid w:val="007E2E50"/>
    <w:rsid w:val="00821D86"/>
    <w:rsid w:val="008413E3"/>
    <w:rsid w:val="008536F0"/>
    <w:rsid w:val="00876726"/>
    <w:rsid w:val="00883913"/>
    <w:rsid w:val="009008D6"/>
    <w:rsid w:val="009017B9"/>
    <w:rsid w:val="0092384B"/>
    <w:rsid w:val="00980908"/>
    <w:rsid w:val="009A5236"/>
    <w:rsid w:val="009B02CE"/>
    <w:rsid w:val="00AA3F68"/>
    <w:rsid w:val="00AC436C"/>
    <w:rsid w:val="00AE049D"/>
    <w:rsid w:val="00B05628"/>
    <w:rsid w:val="00B16792"/>
    <w:rsid w:val="00B35EA8"/>
    <w:rsid w:val="00B57DAF"/>
    <w:rsid w:val="00B71956"/>
    <w:rsid w:val="00BC0D56"/>
    <w:rsid w:val="00C50790"/>
    <w:rsid w:val="00C72364"/>
    <w:rsid w:val="00C77F99"/>
    <w:rsid w:val="00C9296F"/>
    <w:rsid w:val="00CD6714"/>
    <w:rsid w:val="00CF749F"/>
    <w:rsid w:val="00D02AF4"/>
    <w:rsid w:val="00D046F0"/>
    <w:rsid w:val="00D13E2E"/>
    <w:rsid w:val="00D22E98"/>
    <w:rsid w:val="00E4449F"/>
    <w:rsid w:val="00F405B7"/>
    <w:rsid w:val="00F64C07"/>
    <w:rsid w:val="00F953FC"/>
    <w:rsid w:val="00FE1C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04867CB4BA04754B36EEA0748682D96">
    <w:name w:val="804867CB4BA04754B36EEA0748682D96"/>
  </w:style>
  <w:style w:type="paragraph" w:customStyle="1" w:styleId="4F13C51215444C2F8AF27E257BABB499">
    <w:name w:val="4F13C51215444C2F8AF27E257BABB499"/>
  </w:style>
  <w:style w:type="paragraph" w:customStyle="1" w:styleId="962B2387CB9B438A8466A93A22F85C06">
    <w:name w:val="962B2387CB9B438A8466A93A22F85C06"/>
  </w:style>
  <w:style w:type="paragraph" w:customStyle="1" w:styleId="2472A97FAD1D4A778668FD4E7327AEB4">
    <w:name w:val="2472A97FAD1D4A778668FD4E7327AEB4"/>
  </w:style>
  <w:style w:type="paragraph" w:customStyle="1" w:styleId="0FC3989333B64B3D8D174AFBEB4C60FA">
    <w:name w:val="0FC3989333B64B3D8D174AFBEB4C60FA"/>
  </w:style>
  <w:style w:type="paragraph" w:customStyle="1" w:styleId="58625974C2294E168F21E52B0E100E0D">
    <w:name w:val="58625974C2294E168F21E52B0E100E0D"/>
  </w:style>
  <w:style w:type="paragraph" w:customStyle="1" w:styleId="C391B0473BC44215B5DA97DD77C532C3">
    <w:name w:val="C391B0473BC44215B5DA97DD77C532C3"/>
  </w:style>
  <w:style w:type="paragraph" w:customStyle="1" w:styleId="D5FFBFF284194A60992F20373AA97A07">
    <w:name w:val="D5FFBFF284194A60992F20373AA97A07"/>
  </w:style>
  <w:style w:type="paragraph" w:customStyle="1" w:styleId="LOGCoverDate">
    <w:name w:val="LOG Cover Date"/>
    <w:basedOn w:val="Normal"/>
    <w:link w:val="LOGCoverDateChar"/>
    <w:qFormat/>
    <w:pPr>
      <w:spacing w:after="120" w:line="240" w:lineRule="auto"/>
      <w:jc w:val="center"/>
    </w:pPr>
    <w:rPr>
      <w:rFonts w:eastAsia="Calibri"/>
      <w:color w:val="FFFFFF" w:themeColor="background1"/>
      <w:sz w:val="28"/>
      <w:lang w:eastAsia="en-US"/>
    </w:rPr>
  </w:style>
  <w:style w:type="character" w:customStyle="1" w:styleId="LOGCoverDateChar">
    <w:name w:val="LOG Cover Date Char"/>
    <w:basedOn w:val="DefaultParagraphFont"/>
    <w:link w:val="LOGCoverDate"/>
    <w:rPr>
      <w:rFonts w:eastAsia="Calibri"/>
      <w:color w:val="FFFFFF" w:themeColor="background1"/>
      <w:sz w:val="28"/>
      <w:lang w:eastAsia="en-US"/>
    </w:rPr>
  </w:style>
  <w:style w:type="paragraph" w:customStyle="1" w:styleId="C1E77DE8F9F14EE084ABB86A669A4ACB">
    <w:name w:val="C1E77DE8F9F14EE084ABB86A669A4ACB"/>
  </w:style>
  <w:style w:type="paragraph" w:customStyle="1" w:styleId="15B4FF9D6A8A4425A98061DF4D4FBB54">
    <w:name w:val="15B4FF9D6A8A4425A98061DF4D4FBB54"/>
  </w:style>
  <w:style w:type="paragraph" w:customStyle="1" w:styleId="69638CB803BE4DC3B2CF284A8B662D5B">
    <w:name w:val="69638CB803BE4DC3B2CF284A8B662D5B"/>
  </w:style>
  <w:style w:type="paragraph" w:customStyle="1" w:styleId="EB9CA5C927FC409EAAD221FC0BB2DC27">
    <w:name w:val="EB9CA5C927FC409EAAD221FC0BB2DC27"/>
    <w:rsid w:val="00E4449F"/>
  </w:style>
  <w:style w:type="paragraph" w:customStyle="1" w:styleId="D8AEB4B950CF41E29521491E4C7D9D71">
    <w:name w:val="D8AEB4B950CF41E29521491E4C7D9D71"/>
    <w:rsid w:val="00E444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Logika Group Colours">
      <a:dk1>
        <a:srgbClr val="002334"/>
      </a:dk1>
      <a:lt1>
        <a:srgbClr val="F2F2F2"/>
      </a:lt1>
      <a:dk2>
        <a:srgbClr val="002334"/>
      </a:dk2>
      <a:lt2>
        <a:srgbClr val="FFFFFF"/>
      </a:lt2>
      <a:accent1>
        <a:srgbClr val="8EC045"/>
      </a:accent1>
      <a:accent2>
        <a:srgbClr val="52B6E8"/>
      </a:accent2>
      <a:accent3>
        <a:srgbClr val="075BA3"/>
      </a:accent3>
      <a:accent4>
        <a:srgbClr val="8EC045"/>
      </a:accent4>
      <a:accent5>
        <a:srgbClr val="52B6E8"/>
      </a:accent5>
      <a:accent6>
        <a:srgbClr val="075BA3"/>
      </a:accent6>
      <a:hlink>
        <a:srgbClr val="075BA3"/>
      </a:hlink>
      <a:folHlink>
        <a:srgbClr val="075BA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2024-06-21T00:00:00</PublishDate>
  <Abstract/>
  <CompanyAddress/>
  <CompanyPhone/>
  <CompanyFax/>
  <CompanyEmail/>
</CoverPageProperties>
</file>

<file path=customXml/item2.xml><?xml version="1.0" encoding="utf-8"?>
<root>
  <Job_No>14183B</Job_No>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ct:contentTypeSchema xmlns:ct="http://schemas.microsoft.com/office/2006/metadata/contentType" xmlns:ma="http://schemas.microsoft.com/office/2006/metadata/properties/metaAttributes" ct:_="" ma:_="" ma:contentTypeName="Document" ma:contentTypeID="0x0101007F352D814DA25E4F93B49D475F5768C6" ma:contentTypeVersion="9" ma:contentTypeDescription="Create a new document." ma:contentTypeScope="" ma:versionID="0c2c3c27856949696e27bb6af025842a">
  <xsd:schema xmlns:xsd="http://www.w3.org/2001/XMLSchema" xmlns:xs="http://www.w3.org/2001/XMLSchema" xmlns:p="http://schemas.microsoft.com/office/2006/metadata/properties" xmlns:ns3="5c702b1b-9d95-46f3-bb61-dd15d23c500c" xmlns:ns4="7fab2b6f-670f-4d13-bbd9-c9bef3068b72" targetNamespace="http://schemas.microsoft.com/office/2006/metadata/properties" ma:root="true" ma:fieldsID="9d2e6ff86d8be9aa025f687f4a1e7953" ns3:_="" ns4:_="">
    <xsd:import namespace="5c702b1b-9d95-46f3-bb61-dd15d23c500c"/>
    <xsd:import namespace="7fab2b6f-670f-4d13-bbd9-c9bef3068b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02b1b-9d95-46f3-bb61-dd15d23c50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b2b6f-670f-4d13-bbd9-c9bef3068b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HarvardExeter.XSL" StyleName="Harvard - Exeter*">
  <b:Source xmlns:b="http://schemas.openxmlformats.org/officeDocument/2006/bibliography" xmlns="http://schemas.openxmlformats.org/officeDocument/2006/bibliography">
    <b:Tag>RandAXXXXBC</b:Tag>
    <b:RefOrder>2</b:RefOrder>
  </b:Source>
  <b:Source xmlns:b="http://schemas.openxmlformats.org/officeDocument/2006/bibliography" xmlns="http://schemas.openxmlformats.org/officeDocument/2006/bibliography">
    <b:Tag>USAXXXBC</b:Tag>
    <b:RefOrder>3</b:RefOrder>
  </b:Source>
  <b:Source>
    <b:Tag>Def07</b:Tag>
    <b:SourceType>Book</b:SourceType>
    <b:Guid>{C7E97CF8-BC53-4370-9FA6-B1275A90B39B}</b:Guid>
    <b:Author>
      <b:Author>
        <b:Corporate>Defra</b:Corporate>
      </b:Author>
    </b:Author>
    <b:Title>The Air Quality Strategy for England, Scotland, Wales and Northern Ireland</b:Title>
    <b:Year>2007</b:Year>
    <b:Publisher>Defra</b:Publisher>
    <b:RefOrder>4</b:RefOrder>
  </b:Source>
  <b:Source xmlns:b="http://schemas.openxmlformats.org/officeDocument/2006/bibliography" xmlns="http://schemas.openxmlformats.org/officeDocument/2006/bibliography">
    <b:Tag>aqmaref</b:Tag>
    <b:RefOrder>5</b:RefOrder>
  </b:Source>
  <b:Source>
    <b:Tag>COM05</b:Tag>
    <b:SourceType>InternetSite</b:SourceType>
    <b:Guid>{7B85FDF7-00E7-4FB2-B7B7-816E24032F29}</b:Guid>
    <b:Author>
      <b:Author>
        <b:Corporate>COMAH</b:Corporate>
      </b:Author>
    </b:Author>
    <b:Title>Further Guidance on Applying the Habitats Regulations to Integrated Pollution Control (IPC), Pollution Prevention and Control (PPC) and Control of Major Accident Hazards (COMAH), Comprising of Appendix 7A for IPC and PPC and Appendices 7B and 7C for COMAH</b:Title>
    <b:Year>2005</b:Year>
    <b:RefOrder>6</b:RefOrder>
  </b:Source>
  <b:Source>
    <b:Tag>Hig071</b:Tag>
    <b:SourceType>Book</b:SourceType>
    <b:Guid>{4A6F8FA1-5895-490D-9F28-DFFBA7F1EB23}</b:Guid>
    <b:Author>
      <b:Author>
        <b:Corporate>Highways Agency</b:Corporate>
      </b:Author>
    </b:Author>
    <b:Title>Design Manual for Roads &amp; Bridges, spreadsheet version 1.03c</b:Title>
    <b:Year>2007</b:Year>
    <b:RefOrder>7</b:RefOrder>
  </b:Source>
  <b:Source>
    <b:Tag>WHO00</b:Tag>
    <b:SourceType>Book</b:SourceType>
    <b:Guid>{98680ACA-4BD2-4EA1-A14B-606C08BA27B1}</b:Guid>
    <b:Author>
      <b:Author>
        <b:Corporate>WHO</b:Corporate>
      </b:Author>
    </b:Author>
    <b:Title>Air Quality Guidelines for Europe; 2nd Edition. http://www.euro.who.int/__data/assets/pdf_file/0005/74732/E71922.pdf</b:Title>
    <b:Year>2000</b:Year>
    <b:RefOrder>8</b:RefOrder>
  </b:Source>
  <b:Source>
    <b:Tag>API13</b:Tag>
    <b:SourceType>Book</b:SourceType>
    <b:Guid>{899ACFDF-25F1-4A92-90B9-57D34243284F}</b:Guid>
    <b:Author>
      <b:Author>
        <b:Corporate>APIS</b:Corporate>
      </b:Author>
    </b:Author>
    <b:Title>Recommended values within nutrient nitrogen critical load ranges for use in air pollution impact assessments.  http://www.apis.ac.uk/sites/default/files/downloads/APIS%20critical_load_range_document_0.pdf</b:Title>
    <b:Year>2013</b:Year>
    <b:RefOrder>9</b:RefOrder>
  </b:Source>
  <b:Source>
    <b:Tag>Env112</b:Tag>
    <b:SourceType>Book</b:SourceType>
    <b:Guid>{08ECEAAA-4F3A-40E7-876C-3B36BAA30000}</b:Guid>
    <b:Author>
      <b:Author>
        <b:Corporate>Environment Agency</b:Corporate>
      </b:Author>
    </b:Author>
    <b:Title>AQTAG06 - Technical guidance on detailed modelling approach for an appropriate assessment for emissions to air</b:Title>
    <b:Year>2011</b:Year>
    <b:RefOrder>10</b:RefOrder>
  </b:Source>
  <b:Source>
    <b:Tag>API</b:Tag>
    <b:SourceType>InternetSite</b:SourceType>
    <b:Guid>{CA4C8D4C-0A7A-472A-ADA7-9B02C617D09D}</b:Guid>
    <b:Author>
      <b:Author>
        <b:Corporate>APIS</b:Corporate>
      </b:Author>
    </b:Author>
    <b:InternetSiteTitle>Air Pollution Information System Database</b:InternetSiteTitle>
    <b:Year>2017</b:Year>
    <b:URL>www.apis.ac.uk</b:URL>
    <b:Title>APIS</b:Title>
    <b:RefOrder>11</b:RefOrder>
  </b:Source>
  <b:Source>
    <b:Tag>Nat141</b:Tag>
    <b:SourceType>InternetSite</b:SourceType>
    <b:Guid>{8A445BA4-A9B0-4635-8667-1D290C4D96ED}</b:Guid>
    <b:Author>
      <b:Author>
        <b:Corporate>British Geological Survey</b:Corporate>
      </b:Author>
    </b:Author>
    <b:Title>UK Soil Observatory Map Viewer</b:Title>
    <b:Year>2017</b:Year>
    <b:URL>http://mapapps2.bgs.ac.uk/ukso/home.html</b:URL>
    <b:RefOrder>12</b:RefOrder>
  </b:Source>
  <b:Source>
    <b:Tag>Dep14</b:Tag>
    <b:SourceType>InternetSite</b:SourceType>
    <b:Guid>{1D4C4011-2AC1-4F48-88CB-CE72D2B64241}</b:Guid>
    <b:Title>Planning Practice Guidance</b:Title>
    <b:Year>2017</b:Year>
    <b:Author>
      <b:Author>
        <b:Corporate>DCLG</b:Corporate>
      </b:Author>
    </b:Author>
    <b:URL>http://planningguidance.planningportal.gov.uk/blog/guidance/</b:URL>
    <b:RefOrder>13</b:RefOrder>
  </b:Source>
  <b:Source>
    <b:Tag>Kin132</b:Tag>
    <b:SourceType>InternetSite</b:SourceType>
    <b:Guid>{25F7769D-3CAF-4824-B511-6FAA51A72678}</b:Guid>
    <b:Author>
      <b:Author>
        <b:Corporate>King's College London</b:Corporate>
      </b:Author>
    </b:Author>
    <b:Title>London Air</b:Title>
    <b:Year>2017</b:Year>
    <b:URL>http://www.londonair.org.uk/</b:URL>
    <b:RefOrder>14</b:RefOrder>
  </b:Source>
  <b:Source>
    <b:Tag>Env10</b:Tag>
    <b:SourceType>InternetSite</b:SourceType>
    <b:Guid>{DDFD716D-2544-4DE1-BE5C-88A159AE0225}</b:Guid>
    <b:Title>Air emissions risk assessment for your environmental permit</b:Title>
    <b:Year>2016</b:Year>
    <b:Author>
      <b:Author>
        <b:Corporate>Environment Agency</b:Corporate>
      </b:Author>
    </b:Author>
    <b:URL>https://www.gov.uk/guidance/air-emissions-risk-assessment-for-your-environmental-permit</b:URL>
    <b:RefOrder>15</b:RefOrder>
  </b:Source>
  <b:Source>
    <b:Tag>Eur15</b:Tag>
    <b:SourceType>InternetSite</b:SourceType>
    <b:Guid>{904A8A75-5B7D-408B-AB64-EB1498450672}</b:Guid>
    <b:Author>
      <b:Author>
        <b:Corporate>European Environment Agency</b:Corporate>
      </b:Author>
    </b:Author>
    <b:Title>The European Nature Information System</b:Title>
    <b:Year>2017</b:Year>
    <b:URL>http://eunis.eea.europa.eu/habitats-code.jsp</b:URL>
    <b:RefOrder>16</b:RefOrder>
  </b:Source>
  <b:Source>
    <b:Tag>Ric171</b:Tag>
    <b:SourceType>InternetSite</b:SourceType>
    <b:Guid>{EACA2F0B-1D90-4684-A6DA-36CB156A369A}</b:Guid>
    <b:Title>Air Quality in Scotland</b:Title>
    <b:Year>2017</b:Year>
    <b:Author>
      <b:Author>
        <b:Corporate>Ricardo Energy &amp; Environment</b:Corporate>
      </b:Author>
    </b:Author>
    <b:URL>http://www.scottishairquality.co.uk/data/mapping?view=data</b:URL>
    <b:RefOrder>17</b:RefOrder>
  </b:Source>
  <b:Source>
    <b:Tag>Def11</b:Tag>
    <b:SourceType>InternetSite</b:SourceType>
    <b:Guid>{AFDA5DD8-EA43-41B6-9FDE-D6B3DE648AD6}</b:Guid>
    <b:Title>UK Pollutant Release and Transfer Register</b:Title>
    <b:Year>2017b</b:Year>
    <b:Author>
      <b:Author>
        <b:Corporate>Defra</b:Corporate>
      </b:Author>
    </b:Author>
    <b:URL>prtr.defra.gov.uk</b:URL>
    <b:RefOrder>18</b:RefOrder>
  </b:Source>
  <b:Source>
    <b:Tag>Def111</b:Tag>
    <b:SourceType>InternetSite</b:SourceType>
    <b:Guid>{6A83774C-E4DD-44AD-AE44-785E484E2733}</b:Guid>
    <b:Author>
      <b:Author>
        <b:Corporate>Defra</b:Corporate>
      </b:Author>
    </b:Author>
    <b:Title>Defra Air Quality Website</b:Title>
    <b:Year>2017c</b:Year>
    <b:URL>http://laqm.defra.gov.uk/</b:URL>
    <b:RefOrder>19</b:RefOrder>
  </b:Source>
  <b:Source>
    <b:Tag>AUR11</b:Tag>
    <b:SourceType>InternetSite</b:SourceType>
    <b:Guid>{C14FF4DB-416C-4201-8872-AE1AEF69B187}</b:Guid>
    <b:Author>
      <b:Author>
        <b:Corporate>Defra</b:Corporate>
      </b:Author>
    </b:Author>
    <b:Title>Defra AURN Archive</b:Title>
    <b:Year>2017f</b:Year>
    <b:URL>aurn.defra.gov.uk</b:URL>
    <b:RefOrder>20</b:RefOrder>
  </b:Source>
  <b:Source>
    <b:Tag>Placeholder4</b:Tag>
    <b:SourceType>InternetSite</b:SourceType>
    <b:Guid>{A0A9C8C9-7FB9-45CA-A59B-2F6373CDA9F1}</b:Guid>
    <b:Author>
      <b:Author>
        <b:Corporate>DfT</b:Corporate>
      </b:Author>
    </b:Author>
    <b:Title>Annual Average Daily Flows</b:Title>
    <b:Year>2017a</b:Year>
    <b:URL>http://www.dft.gov.uk/matrix/</b:URL>
    <b:RefOrder>21</b:RefOrder>
  </b:Source>
  <b:Source>
    <b:Tag>Def4b</b:Tag>
    <b:SourceType>InternetSite</b:SourceType>
    <b:Guid>{B059C151-BFEC-41DA-A8BB-CF921B8F9271}</b:Guid>
    <b:Title>UK Ambient Air Quality Interactive Map</b:Title>
    <b:Year>2017e</b:Year>
    <b:URL>https://uk-air.defra.gov.uk/data/gis-mapping</b:URL>
    <b:Author>
      <b:Author>
        <b:NameList>
          <b:Person>
            <b:Last>Defra</b:Last>
          </b:Person>
        </b:NameList>
      </b:Author>
    </b:Author>
    <b:RefOrder>22</b:RefOrder>
  </b:Source>
  <b:Source>
    <b:Tag>HMS931</b:Tag>
    <b:SourceType>Book</b:SourceType>
    <b:Guid>{A316149F-3AA7-4C51-9A57-ED77C59AA700}</b:Guid>
    <b:Title>Clean Air Act 1993</b:Title>
    <b:Year>1993</b:Year>
    <b:URL>http://www.legislation.gov.uk/ukpga/1993/11/contents</b:URL>
    <b:Publisher>HMSO</b:Publisher>
    <b:RefOrder>23</b:RefOrder>
  </b:Source>
  <b:Source>
    <b:Tag>HMS932</b:Tag>
    <b:SourceType>Book</b:SourceType>
    <b:Guid>{AAE270B3-BDA0-4623-A7FF-D5CE03B56D46}</b:Guid>
    <b:Title>Technical Guidance Note D1 (Dispersion)</b:Title>
    <b:Year>1993</b:Year>
    <b:Publisher>HMSO</b:Publisher>
    <b:RefOrder>24</b:RefOrder>
  </b:Source>
  <b:Source>
    <b:Tag>Dir15</b:Tag>
    <b:SourceType>Book</b:SourceType>
    <b:Guid>{73EB9AFC-9B7B-4947-94FE-CCE346B37414}</b:Guid>
    <b:Year>2015</b:Year>
    <b:Title>Directive 2015/2193/EU of the European Parliament and of the Council</b:Title>
    <b:Author>
      <b:Author>
        <b:Corporate>The European Parliament and the Council of the European Union</b:Corporate>
      </b:Author>
    </b:Author>
    <b:URL>http://eur-lex.europa.eu/legal-content/EN/TXT/?uri=CELEX%3A32015L2193</b:URL>
    <b:RefOrder>25</b:RefOrder>
  </b:Source>
  <b:Source>
    <b:Tag>AQC6b</b:Tag>
    <b:SourceType>Book</b:SourceType>
    <b:Guid>{D8BDEEA0-D608-4EF4-A819-6EC9CAF66979}</b:Guid>
    <b:Author>
      <b:Author>
        <b:Corporate>AQC</b:Corporate>
      </b:Author>
    </b:Author>
    <b:Title>Adjusting Background NO2 Maps for CUREDV2A</b:Title>
    <b:Year>2016c</b:Year>
    <b:URL>http://www.aqconsultants.co.uk/getattachment/Resources/Download-Reports/Adjusting-Background-NO2-Maps-for-CURED-September-2016.pdf.aspx</b:URL>
    <b:RefOrder>26</b:RefOrder>
  </b:Source>
  <b:Source>
    <b:Tag>Air14</b:Tag>
    <b:SourceType>Book</b:SourceType>
    <b:Guid>{E1E2D6BE-F6A3-428D-8D57-27EE2968F338}</b:Guid>
    <b:Author>
      <b:Author>
        <b:Corporate>AQC</b:Corporate>
      </b:Author>
    </b:Author>
    <b:Title>Air Quality Neutral Planning Support Update: GLA 80371</b:Title>
    <b:Year>2014</b:Year>
    <b:URL>http://www.aqconsultants.co.uk/getattachment/Resources/Download-Reports/GLA-AQ-Neutral-Policy-Final-Report-April-2014.pdf.aspx</b:URL>
    <b:RefOrder>27</b:RefOrder>
  </b:Source>
  <b:Source>
    <b:Tag>Air17</b:Tag>
    <b:SourceType>Book</b:SourceType>
    <b:Guid>{C926E373-F042-44B4-B4DF-F9B51C8CE2B3}</b:Guid>
    <b:Author>
      <b:Author>
        <b:Corporate>AQC</b:Corporate>
      </b:Author>
    </b:Author>
    <b:Title>Calibrating Defra’s Background NOx and NO2 Maps against 2016 Measurements</b:Title>
    <b:Year>2017</b:Year>
    <b:URL>http://www.aqconsultants.co.uk/AQC/media/Reports/2016-Background-Map-Calibration.pdf</b:URL>
    <b:RefOrder>28</b:RefOrder>
  </b:Source>
  <b:Source>
    <b:Tag>AQC161</b:Tag>
    <b:SourceType>Book</b:SourceType>
    <b:Guid>{3357C4DA-B2F6-4C50-93D9-F2DF68B445F8}</b:Guid>
    <b:Author>
      <b:Author>
        <b:Corporate>AQC</b:Corporate>
      </b:Author>
    </b:Author>
    <b:Title>CURED V2A</b:Title>
    <b:Year>2016a</b:Year>
    <b:URL>http://www.aqconsultants.co.uk/getattachment/Resources/Download-Reports/CURED-V2A.zip.aspx</b:URL>
    <b:RefOrder>29</b:RefOrder>
  </b:Source>
  <b:Source>
    <b:Tag>AQC6a</b:Tag>
    <b:SourceType>Book</b:SourceType>
    <b:Guid>{E1EB2ADB-86CC-4513-AB48-0ABB808813DA}</b:Guid>
    <b:Author>
      <b:Author>
        <b:Corporate>AQC</b:Corporate>
      </b:Author>
    </b:Author>
    <b:Title>Emissions of Nitrogen Oxides from Modern Diesel Vehicles</b:Title>
    <b:Year>2016b</b:Year>
    <b:URL>http://www.aqconsultants.co.uk/getattachment/Resources/Download-Reports/Emissions-of-Nitrogen-Oxides-from-Modern-Diesel-Vehicles-210116.pdf.aspx</b:URL>
    <b:RefOrder>30</b:RefOrder>
  </b:Source>
  <b:Source>
    <b:Tag>Car13</b:Tag>
    <b:SourceType>Book</b:SourceType>
    <b:Guid>{D44755A2-B400-4DA8-AEF3-37FDFF0567D2}</b:Guid>
    <b:Year>2013</b:Year>
    <b:Month>July</b:Month>
    <b:Author>
      <b:Author>
        <b:NameList>
          <b:Person>
            <b:Last>Carslaw</b:Last>
            <b:First>D</b:First>
          </b:Person>
          <b:Person>
            <b:Last>Rhys-Tyler</b:Last>
            <b:First>G</b:First>
          </b:Person>
        </b:NameList>
      </b:Author>
    </b:Author>
    <b:URL>http://uk-air.defra.gov.uk/assets/documents/reports/cat05/1307161149_130715_DefraRemoteSensingReport_Final.pdf</b:URL>
    <b:Title>Remote sensing of NO2 exhaust emissions from road vehicles</b:Title>
    <b:RefOrder>31</b:RefOrder>
  </b:Source>
  <b:Source>
    <b:Tag>Car11</b:Tag>
    <b:SourceType>Book</b:SourceType>
    <b:Guid>{F2DF94F6-0BD0-49B9-A8FD-C6A0E552772A}</b:Guid>
    <b:Title>Trends in NOx and NO2 emissions and ambient measurements in the UK</b:Title>
    <b:Year>2011</b:Year>
    <b:Author>
      <b:Author>
        <b:NameList>
          <b:Person>
            <b:Last>Carslaw</b:Last>
            <b:First>D.</b:First>
          </b:Person>
          <b:Person>
            <b:Last>Beevers</b:Last>
            <b:First>S.</b:First>
          </b:Person>
          <b:Person>
            <b:Last>Westmoreland</b:Last>
            <b:First>E.</b:First>
          </b:Person>
          <b:Person>
            <b:Last>Williams</b:Last>
            <b:First>M.</b:First>
          </b:Person>
        </b:NameList>
      </b:Author>
    </b:Author>
    <b:URL>uk-air.defra.gov.uk/reports/cat05/1108251149_110718_AQ0724_Final_report.pdf</b:URL>
    <b:RefOrder>32</b:RefOrder>
  </b:Source>
  <b:Source>
    <b:Tag>CER16</b:Tag>
    <b:SourceType>Book</b:SourceType>
    <b:Guid>{25DE3661-8DE2-4CC0-BFBA-2ECC5951464B}</b:Guid>
    <b:Author>
      <b:Author>
        <b:Corporate>CERC</b:Corporate>
      </b:Author>
    </b:Author>
    <b:Title>London Urban Canopy Data</b:Title>
    <b:Year>2016</b:Year>
    <b:URL>http://www.cerc.co.uk/IJARSG2016</b:URL>
    <b:RefOrder>33</b:RefOrder>
  </b:Source>
  <b:Source>
    <b:Tag>act00</b:Tag>
    <b:SourceType>Book</b:SourceType>
    <b:Guid>{000BE448-1C2E-4B2E-94C2-D7FFF7E97AE7}</b:Guid>
    <b:Title>Countryside and Rights of Way Act 2000</b:Title>
    <b:Year>2000</b:Year>
    <b:URL>http://www.legislation.gov.uk/ukpga/2000/37/contents</b:URL>
    <b:RefOrder>34</b:RefOrder>
  </b:Source>
  <b:Source>
    <b:Tag>Nat12</b:Tag>
    <b:SourceType>Book</b:SourceType>
    <b:Guid>{3FDA1835-080E-4CE2-B176-A33A712EC5AB}</b:Guid>
    <b:Title>National Planning Policy Framework</b:Title>
    <b:Year>2012</b:Year>
    <b:Publisher>DCLG</b:Publisher>
    <b:Author>
      <b:Author>
        <b:Corporate>DCLG</b:Corporate>
      </b:Author>
    </b:Author>
    <b:URL>https://www.gov.uk/government/uploads/system/uploads/attachment_data/file/6077/2116950.pdf</b:URL>
    <b:RefOrder>35</b:RefOrder>
  </b:Source>
  <b:Source>
    <b:Tag>Def15</b:Tag>
    <b:SourceType>Book</b:SourceType>
    <b:Guid>{4175B87C-C1A8-4FC4-9776-48842DE3EF02}</b:Guid>
    <b:Author>
      <b:Author>
        <b:Corporate>Defra</b:Corporate>
      </b:Author>
    </b:Author>
    <b:Title>Air quality plan for nitrogen dioxide (NO2) in the UK</b:Title>
    <b:Year>2017a</b:Year>
    <b:URL>https://www.gov.uk/government/publications/air-quality-plan-for-nitrogen-dioxide-no2-in-uk-2017</b:URL>
    <b:RefOrder>36</b:RefOrder>
  </b:Source>
  <b:Source>
    <b:Tag>Def09</b:Tag>
    <b:SourceType>Book</b:SourceType>
    <b:Guid>{A6C2AD40-7028-4207-9408-DD0DE64145A1}</b:Guid>
    <b:Author>
      <b:Author>
        <b:Corporate>Defra</b:Corporate>
      </b:Author>
    </b:Author>
    <b:Title>Review &amp; Assessment: Technical Guidance LAQM.TG16</b:Title>
    <b:Year>2016</b:Year>
    <b:Publisher>Defra</b:Publisher>
    <b:URL>https://laqm.defra.gov.uk/documents/LAQM-TG16-April-16-v1.pdf</b:URL>
    <b:RefOrder>37</b:RefOrder>
  </b:Source>
  <b:Source>
    <b:Tag>Def16</b:Tag>
    <b:SourceType>Book</b:SourceType>
    <b:Guid>{D338A869-C598-4BEB-AF21-BF30916DCAA0}</b:Guid>
    <b:Author>
      <b:Author>
        <b:Corporate>Defra</b:Corporate>
      </b:Author>
    </b:Author>
    <b:Title>2017 NO2 projections data (2015 reference year)</b:Title>
    <b:Year>2017d</b:Year>
    <b:URL>https://uk-air.defra.gov.uk/library/no2ten/2017-no2-projections-from-2015-data</b:URL>
    <b:RefOrder>38</b:RefOrder>
  </b:Source>
  <b:Source>
    <b:Tag>Placeholder6</b:Tag>
    <b:SourceType>Book</b:SourceType>
    <b:Guid>{0A0ABF7D-B535-4BB1-921C-182D66651F1A}</b:Guid>
    <b:Author>
      <b:Author>
        <b:Corporate>DfT</b:Corporate>
      </b:Author>
    </b:Author>
    <b:Title>TEMPro (Version 7.2) Software</b:Title>
    <b:Year>2017b</b:Year>
    <b:URL>https://www.gov.uk/government/collections/tempro</b:URL>
    <b:RefOrder>39</b:RefOrder>
  </b:Source>
  <b:Source>
    <b:Tag>DfT111</b:Tag>
    <b:SourceType>Book</b:SourceType>
    <b:Guid>{6BCDB508-B977-43ED-8761-39CBD4590E91}</b:Guid>
    <b:Author>
      <b:Author>
        <b:NameList>
          <b:Person>
            <b:Last>DfT</b:Last>
          </b:Person>
        </b:NameList>
      </b:Author>
    </b:Author>
    <b:Title>DfT Automatic traffic Counters Table TRA0305-0307</b:Title>
    <b:Year>2017c</b:Year>
    <b:URL>https://www.gov.uk/government/statistical-data-sets/tra03-motor-vehicle-flow</b:URL>
    <b:RefOrder>40</b:RefOrder>
  </b:Source>
  <b:Source>
    <b:Tag>Env05</b:Tag>
    <b:SourceType>Book</b:SourceType>
    <b:Guid>{51DCF486-371A-4117-849D-07B8DDF7E2AF}</b:Guid>
    <b:Author>
      <b:Author>
        <b:Corporate>Environment Agency</b:Corporate>
      </b:Author>
    </b:Author>
    <b:Title>Conversion ratios for NOx and NO2</b:Title>
    <b:Year>2005</b:Year>
    <b:URL>http://webarchive.nationalarchives.gov.uk/20140328084622/http:/www.environment-agency.gov.uk/static/documents/Conversion_ratios_for__NOx_and_NO2_.pdf</b:URL>
    <b:RefOrder>41</b:RefOrder>
  </b:Source>
  <b:Source>
    <b:Tag>act95</b:Tag>
    <b:SourceType>Book</b:SourceType>
    <b:Guid>{01775DDB-6035-473D-99AB-52C87CC8C07C}</b:Guid>
    <b:Title>Environment Act</b:Title>
    <b:Year>1995</b:Year>
    <b:Publisher>HMSO</b:Publisher>
    <b:URL>http://www.legislation.gov.uk/ukpga/1995/25/contents</b:URL>
    <b:RefOrder>42</b:RefOrder>
  </b:Source>
  <b:Source>
    <b:Tag>Env90</b:Tag>
    <b:SourceType>Book</b:SourceType>
    <b:Guid>{A3D70C5E-972D-499E-A315-497A451CD6F8}</b:Guid>
    <b:Title>Environmental Protection Act 1990</b:Title>
    <b:Year>1990</b:Year>
    <b:URL>http://www.legislation.gov.uk/ukpga/1990/43/contents</b:URL>
    <b:RefOrder>43</b:RefOrder>
  </b:Source>
  <b:Source>
    <b:Tag>GLA10</b:Tag>
    <b:SourceType>Book</b:SourceType>
    <b:Guid>{A17668F7-E8E5-4F91-BBB3-C5BBE628A34F}</b:Guid>
    <b:Author>
      <b:Author>
        <b:Corporate>GLA</b:Corporate>
      </b:Author>
    </b:Author>
    <b:Title>London Atmospheric Emissions Inventory (LAEI) 2013</b:Title>
    <b:Year>2016b</b:Year>
    <b:URL>https://data.london.gov.uk/dataset/london-atmospheric-emissions-inventory-2013</b:URL>
    <b:RefOrder>44</b:RefOrder>
  </b:Source>
  <b:Source>
    <b:Tag>GLA101</b:Tag>
    <b:SourceType>Book</b:SourceType>
    <b:Guid>{1B31CEF2-7EF8-439B-954F-D9AB86ECE51D}</b:Guid>
    <b:Author>
      <b:Author>
        <b:Corporate>GLA</b:Corporate>
      </b:Author>
    </b:Author>
    <b:Title>Mayor's Air Quality Strategy: Cleaning the Air</b:Title>
    <b:Year>2010</b:Year>
    <b:URL>https://www.london.gov.uk/sites/default/files/Air_Quality_Strategy_v3.pdf</b:URL>
    <b:RefOrder>45</b:RefOrder>
  </b:Source>
  <b:Source>
    <b:Tag>GLA14</b:Tag>
    <b:SourceType>Book</b:SourceType>
    <b:Guid>{213E8EAE-4854-4EBA-A002-EF9FB6F7A5F8}</b:Guid>
    <b:Author>
      <b:Author>
        <b:Corporate>GLA</b:Corporate>
      </b:Author>
    </b:Author>
    <b:Title>Sustainable Design and Construction Supplementary Planning Guidance</b:Title>
    <b:Year>2014a</b:Year>
    <b:URL>https://www.london.gov.uk/what-we-do/planning/implementing-london-plan/supplementary-planning-guidance/sustainable-design-and</b:URL>
    <b:RefOrder>46</b:RefOrder>
  </b:Source>
  <b:Source>
    <b:Tag>gla2006</b:Tag>
    <b:SourceType>Book</b:SourceType>
    <b:Guid>{097F552D-D358-4E9E-84E5-1026A65B1252}</b:Guid>
    <b:Title>The Control of Dust and Emissions from Construction and Demolition SPG</b:Title>
    <b:Year>2014b</b:Year>
    <b:Author>
      <b:Author>
        <b:Corporate>GLA</b:Corporate>
      </b:Author>
    </b:Author>
    <b:URL>https://www.london.gov.uk/what-we-do/planning/implementing-london-plan/supplementary-planning-guidance/control-dust-and</b:URL>
    <b:RefOrder>47</b:RefOrder>
  </b:Source>
  <b:Source>
    <b:Tag>london2010</b:Tag>
    <b:SourceType>Book</b:SourceType>
    <b:Guid>{F81CA4E2-3A1E-4428-81BC-D3B7F7606791}</b:Guid>
    <b:Author>
      <b:Author>
        <b:Corporate>GLA</b:Corporate>
      </b:Author>
    </b:Author>
    <b:Title>The London Plan: The Spatial Development Strategy for London Consolidated with Alterations Since 2011</b:Title>
    <b:Year>2016a</b:Year>
    <b:URL>https://www.london.gov.uk/what-we-do/planning/london-plan/current-london-plan</b:URL>
    <b:RefOrder>48</b:RefOrder>
  </b:Source>
  <b:Source>
    <b:Tag>Ins12</b:Tag>
    <b:SourceType>Book</b:SourceType>
    <b:Guid>{90B14684-BB84-494D-A508-696AAB0E5C8B}</b:Guid>
    <b:Author>
      <b:Author>
        <b:Corporate>IAQM</b:Corporate>
      </b:Author>
    </b:Author>
    <b:Title>Guidance on Air Quality Monitoring in the Vicinity of Demolition and Construction Sites</b:Title>
    <b:Year>2012</b:Year>
    <b:URL>www.iaqm.co.uk/guidance.html</b:URL>
    <b:RefOrder>49</b:RefOrder>
  </b:Source>
  <b:Source>
    <b:Tag>Ins11</b:Tag>
    <b:SourceType>Book</b:SourceType>
    <b:Guid>{A7C1E273-8BCE-414C-8E48-815F67430A25}</b:Guid>
    <b:Author>
      <b:Author>
        <b:Corporate>IAQM</b:Corporate>
      </b:Author>
    </b:Author>
    <b:Title>Guidance on the Assessment of Dust from Demolition and Construction v1.1</b:Title>
    <b:Year>2016</b:Year>
    <b:URL>http://iaqm.co.uk/guidance/</b:URL>
    <b:RefOrder>50</b:RefOrder>
  </b:Source>
  <b:Source>
    <b:Tag>Pos09</b:Tag>
    <b:SourceType>Book</b:SourceType>
    <b:Guid>{85411668-6291-4DCB-8C11-660B3063E1CB}</b:Guid>
    <b:Title>Land-Use Planning &amp; Development Control: Planning For Air Quality v1.2</b:Title>
    <b:Year>2017</b:Year>
    <b:Month>Novemeber</b:Month>
    <b:Author>
      <b:Author>
        <b:Corporate>Moorcroft and Barrowcliffe et al</b:Corporate>
      </b:Author>
    </b:Author>
    <b:Publisher>IAQM, London</b:Publisher>
    <b:URL>http://iaqm.co.uk/guidance/</b:URL>
    <b:RefOrder>51</b:RefOrder>
  </b:Source>
  <b:Source>
    <b:Tag>act06</b:Tag>
    <b:SourceType>Book</b:SourceType>
    <b:Guid>{DA9446D2-3597-4BFD-9C7A-8B29B79EF34E}</b:Guid>
    <b:Title>Natural Environment and Rural Communities Act</b:Title>
    <b:Year>2006</b:Year>
    <b:Publisher>HMSO</b:Publisher>
    <b:URL>http://www.legislation.gov.uk/ukpga/2006/16/contents</b:URL>
    <b:RefOrder>52</b:RefOrder>
  </b:Source>
  <b:Source>
    <b:Tag>act49</b:Tag>
    <b:SourceType>Book</b:SourceType>
    <b:Guid>{1D7A7A0C-9404-4202-9771-F1208730A837}</b:Guid>
    <b:Title>National Parks and Access to the Countryside Act</b:Title>
    <b:Year>1949</b:Year>
    <b:URL>https://www.legislation.gov.uk/ukpga/Geo6/12-13-14/97</b:URL>
    <b:RefOrder>53</b:RefOrder>
  </b:Source>
  <b:Source>
    <b:Tag>Sta02</b:Tag>
    <b:SourceType>Book</b:SourceType>
    <b:Guid>{7BCDB957-D1D5-4C5C-8BB0-B072F8FFB917}</b:Guid>
    <b:Title>The Air Quality (England) (Amendment) Regulations, 2002, Statutory Instrument 3043</b:Title>
    <b:Year>2002</b:Year>
    <b:JournalName>HMSO</b:JournalName>
    <b:Publisher>HMSO</b:Publisher>
    <b:URL>https://www.legislation.gov.uk/uksi/2002/3043/contents/made</b:URL>
    <b:RefOrder>54</b:RefOrder>
  </b:Source>
  <b:Source>
    <b:Tag>Sta00</b:Tag>
    <b:SourceType>Book</b:SourceType>
    <b:Guid>{CF079AF8-D746-4FF5-BD61-2E584C7E557A}</b:Guid>
    <b:Title>The Air Quality (England) Regulations 2000 Statutory Instrument 928</b:Title>
    <b:Year>2000</b:Year>
    <b:JournalName>HMSO</b:JournalName>
    <b:Publisher>HMSO</b:Publisher>
    <b:URL>http://www.legislation.gov.uk/uksi/2000/928/contents/made</b:URL>
    <b:RefOrder>55</b:RefOrder>
  </b:Source>
  <b:Source>
    <b:Tag>Sco02</b:Tag>
    <b:SourceType>Book</b:SourceType>
    <b:Guid>{84F3D89E-77F8-4EEC-B1E6-B220C4C6959E}</b:Guid>
    <b:Author>
      <b:Author>
        <b:Corporate>Scottish Government</b:Corporate>
      </b:Author>
    </b:Author>
    <b:Title>The Air Quality (Scotland) Amendment Regulations 2002 Statutory Instrument 297</b:Title>
    <b:Year>2002</b:Year>
    <b:URL>http://www.legislation.gov.uk/ssi/2002/297/contents/made</b:URL>
    <b:RefOrder>56</b:RefOrder>
  </b:Source>
  <b:Source>
    <b:Tag>Sco16</b:Tag>
    <b:SourceType>Book</b:SourceType>
    <b:Guid>{6E1FD903-0DA6-450F-8397-C1A299697073}</b:Guid>
    <b:Author>
      <b:Author>
        <b:Corporate>Scottish Government</b:Corporate>
      </b:Author>
    </b:Author>
    <b:Title>The Air Quality (Scotland) Amendment Regulations 2016 Statutory Instrument 162</b:Title>
    <b:Year>2016</b:Year>
    <b:URL>http://www.legislation.gov.uk/ssi/2016/162/contents/made</b:URL>
    <b:RefOrder>57</b:RefOrder>
  </b:Source>
  <b:Source>
    <b:Tag>Sco10</b:Tag>
    <b:SourceType>Book</b:SourceType>
    <b:Guid>{D54C9A4E-F54B-4C06-84E6-AB92EE75528B}</b:Guid>
    <b:Author>
      <b:Author>
        <b:Corporate>Scottish Government</b:Corporate>
      </b:Author>
    </b:Author>
    <b:Title>The Air Quality (Scotland) Regulations 2000 Statutory Instrument 97</b:Title>
    <b:Year>2000</b:Year>
    <b:URL>http://www.legislation.gov.uk/ssi/2000/97/contents/made</b:URL>
    <b:RefOrder>58</b:RefOrder>
  </b:Source>
  <b:Source>
    <b:Tag>Sta10</b:Tag>
    <b:SourceType>Book</b:SourceType>
    <b:Guid>{9E0E8975-D9F0-4952-9EFB-30AE3054DAD4}</b:Guid>
    <b:Title>The Conservation of Habitats and Species Regulations 2010 Statutory Instrument 490</b:Title>
    <b:Year>2010</b:Year>
    <b:Publisher>Stationery Office</b:Publisher>
    <b:URL>http://www.legislation.gov.uk/uksi/2010/490/contents/made</b:URL>
    <b:RefOrder>59</b:RefOrder>
  </b:Source>
  <b:Source>
    <b:Tag>Eur92</b:Tag>
    <b:SourceType>Book</b:SourceType>
    <b:Guid>{4158E271-3077-4AD8-829D-5AE56CAD8668}</b:Guid>
    <b:Title>European Council Directive 92/43/EEC on the Conservation of Natural Habitats and of Wild Fauna and Flora</b:Title>
    <b:Year>1992</b:Year>
    <b:Author>
      <b:Author>
        <b:Corporate>The Council of the European Communities</b:Corporate>
      </b:Author>
    </b:Author>
    <b:URL>http://eur-lex.europa.eu/legal-content/EN/TXT/?uri=CELEX:31992L0043</b:URL>
    <b:RefOrder>60</b:RefOrder>
  </b:Source>
  <b:Source>
    <b:Tag>200850EC</b:Tag>
    <b:SourceType>Book</b:SourceType>
    <b:Guid>{438300A3-02E4-4B4D-8982-F0ED3691B49E}</b:Guid>
    <b:Title>Directive 2008/50/EC of the European Parliament and of the Council</b:Title>
    <b:Year>2008</b:Year>
    <b:Author>
      <b:Author>
        <b:Corporate>The European Parliament and the Council of the European Union</b:Corporate>
      </b:Author>
    </b:Author>
    <b:URL>http://eur-lex.europa.eu/legal-content/EN/TXT/?uri=celex%3A32008L0050</b:URL>
    <b:RefOrder>61</b:RefOrder>
  </b:Source>
  <b:Source>
    <b:Tag>Dir97</b:Tag>
    <b:SourceType>Book</b:SourceType>
    <b:Guid>{CA70160E-F596-4576-B389-D9E395D31B3C}</b:Guid>
    <b:Title>Directive 97/68/EC of the European Parliament and of the Council</b:Title>
    <b:Year>1997</b:Year>
    <b:URL>http://eur-lex.europa.eu/legal-content/EN/TXT/?uri=celex:31997L0068</b:URL>
    <b:Author>
      <b:Author>
        <b:Corporate>The European Parliament and the Council of the European Union</b:Corporate>
      </b:Author>
    </b:Author>
    <b:RefOrder>62</b:RefOrder>
  </b:Source>
  <b:Source>
    <b:Tag>79409eec</b:Tag>
    <b:SourceType>Book</b:SourceType>
    <b:Guid>{B7006713-F419-4A64-AD7D-14EB9D72AA01}</b:Guid>
    <b:Title>Directive 2009/147/EC of the European Parliament and of the Council</b:Title>
    <b:Year>2009</b:Year>
    <b:Author>
      <b:Author>
        <b:Corporate>The European Parliament and the Council of the European Union</b:Corporate>
      </b:Author>
    </b:Author>
    <b:URL>http://eur-lex.europa.eu/legal-content/EN/TXT/?uri=CELEX:32009L0147</b:URL>
    <b:RefOrder>63</b:RefOrder>
  </b:Source>
  <b:Source>
    <b:Tag>act81</b:Tag>
    <b:SourceType>Book</b:SourceType>
    <b:Guid>{79A2591F-7E3D-40B6-8E42-B9E328E6B095}</b:Guid>
    <b:Title>Wildlife and Countryside Act</b:Title>
    <b:Year>1981</b:Year>
    <b:URL>http://www.legislation.gov.uk/ukpga/1981/69</b:URL>
    <b:RefOrder>64</b:RefOrder>
  </b:Source>
  <b:Source>
    <b:Tag>Wel121</b:Tag>
    <b:SourceType>Book</b:SourceType>
    <b:Guid>{0C9E9F69-3E9C-470E-B903-363CDBF88809}</b:Guid>
    <b:Author>
      <b:Author>
        <b:Corporate>Welsh Government</b:Corporate>
      </b:Author>
    </b:Author>
    <b:Title>Planning Policy Wales Edition 8</b:Title>
    <b:Year>2016a</b:Year>
    <b:URL>http://gov.wales/topics/planning/policy/ppw/?lang=en</b:URL>
    <b:RefOrder>65</b:RefOrder>
  </b:Source>
  <b:Source>
    <b:Tag>Wel07</b:Tag>
    <b:SourceType>Book</b:SourceType>
    <b:Guid>{E5A3FE23-6759-454C-AE25-C5E6971EF0A2}</b:Guid>
    <b:Author>
      <b:Author>
        <b:Corporate>Welsh Government</b:Corporate>
      </b:Author>
    </b:Author>
    <b:Title>Technical Advice Note (TAN) 18: Transport</b:Title>
    <b:Year>2007</b:Year>
    <b:URL>http://gov.wales/topics/planning/policy/tans/tan18/?lang=en</b:URL>
    <b:RefOrder>66</b:RefOrder>
  </b:Source>
  <b:Source>
    <b:Tag>Wel16</b:Tag>
    <b:SourceType>Book</b:SourceType>
    <b:Guid>{3F5C290C-56A5-41DE-9380-D32AADF1478B}</b:Guid>
    <b:Author>
      <b:Author>
        <b:Corporate>Welsh Government</b:Corporate>
      </b:Author>
    </b:Author>
    <b:Title>Environment (Wales) Act</b:Title>
    <b:Year>2016b</b:Year>
    <b:URL>http://gov.wales/topics/environmentcountryside/consmanagement/natural-resources-management/environment-act/?lang=en</b:URL>
    <b:RefOrder>67</b:RefOrder>
  </b:Source>
  <b:Source>
    <b:Tag>Sco06</b:Tag>
    <b:SourceType>Misc</b:SourceType>
    <b:Guid>{FE72D350-C4A1-45C8-A4B1-6830F6F4AE24}</b:Guid>
    <b:Author>
      <b:Author>
        <b:Corporate>Scottish Executive Development Department</b:Corporate>
      </b:Author>
    </b:Author>
    <b:Title>Planning Advice Note 51</b:Title>
    <b:Year>2006</b:Year>
    <b:URL>http://www.gov.scot/Publications/2006/10/20095106/0</b:URL>
    <b:RefOrder>68</b:RefOrder>
  </b:Source>
  <b:Source>
    <b:Tag>Sco4b</b:Tag>
    <b:SourceType>Misc</b:SourceType>
    <b:Guid>{5FF488BD-FBEA-4162-B40D-5D42F88C94D6}</b:Guid>
    <b:Author>
      <b:Author>
        <b:Corporate>Scottish Government</b:Corporate>
      </b:Author>
    </b:Author>
    <b:Title>Scottish Planning Policy</b:Title>
    <b:Year>2014b</b:Year>
    <b:URL>http://www.gov.scot/Topics/Built-Environment/planning/Policy</b:URL>
    <b:RefOrder>69</b:RefOrder>
  </b:Source>
  <b:Source>
    <b:Tag>Sco4a</b:Tag>
    <b:SourceType>Misc</b:SourceType>
    <b:Guid>{AA665F44-BB7A-46D1-B8B4-D70FDFF733F4}</b:Guid>
    <b:Author>
      <b:Author>
        <b:Corporate>Scottish Government</b:Corporate>
      </b:Author>
    </b:Author>
    <b:Title>Scotland's Third National Planning Framework</b:Title>
    <b:Year>2014a</b:Year>
    <b:URL>http://www.gov.scot/Publications/2014/06/3539</b:URL>
    <b:RefOrder>70</b:RefOrder>
  </b:Source>
  <b:Source>
    <b:Tag>The15</b:Tag>
    <b:SourceType>Book</b:SourceType>
    <b:Guid>{F7512C73-1746-4829-A055-AD8C34C23EA2}</b:Guid>
    <b:Author>
      <b:Author>
        <b:Corporate>Scottish Government</b:Corporate>
      </b:Author>
    </b:Author>
    <b:Year>2015</b:Year>
    <b:Title>Cleaner Air for Scotland: The Road to a Healthier Future</b:Title>
    <b:URL>http://www.gov.scot/Publications/2015/11/5671</b:URL>
    <b:RefOrder>71</b:RefOrder>
  </b:Source>
  <b:Source>
    <b:Tag>Env171</b:Tag>
    <b:SourceType>Book</b:SourceType>
    <b:Guid>{9DAF357D-7603-4A5B-ADB5-BC59AD7765D6}</b:Guid>
    <b:Author>
      <b:Author>
        <b:Corporate>Environmental Protection Scotland and the Royal Town Planning Institute Scotland</b:Corporate>
      </b:Author>
    </b:Author>
    <b:Year>2017</b:Year>
    <b:Title>Delivering Cleaner Air for Scotland - Development Planning &amp; Development Management</b:Title>
    <b:URL>http://www.ep-scotland.org.uk/wp-content/uploads/2015/04/DeliveringCleanerAirForScotland-18012017.pdf</b:URL>
    <b:RefOrder>72</b:RefOrder>
  </b:Source>
  <b:Source>
    <b:Tag>Dep16</b:Tag>
    <b:SourceType>Book</b:SourceType>
    <b:Guid>{E42F4B9A-4B6B-4B09-ABD8-1D93ABFC0AB1}</b:Guid>
    <b:Author>
      <b:Author>
        <b:Corporate>Department of Energy and Climate Change</b:Corporate>
      </b:Author>
    </b:Author>
    <b:Title>Consultation on further reforms to the Capacity Market</b:Title>
    <b:Year>2016</b:Year>
    <b:URL>https://www.gov.uk/government/consultations/consultation-on-reforms-to-the-capacity-market-march-2016</b:URL>
    <b:RefOrder>73</b:RefOrder>
  </b:Source>
  <b:Source>
    <b:Tag>Def10</b:Tag>
    <b:SourceType>Book</b:SourceType>
    <b:Guid>{203B4FF1-1D50-46D2-82AA-183C603EBD57}</b:Guid>
    <b:Author>
      <b:Author>
        <b:Corporate>Defra</b:Corporate>
      </b:Author>
    </b:Author>
    <b:Title>Odour Guidance for Local Authorities</b:Title>
    <b:Year>2010</b:Year>
    <b:URL>https://www.gov.uk/government/publications/odour-guidance-for-local-authorities</b:URL>
    <b:RefOrder>74</b:RefOrder>
  </b:Source>
  <b:Source>
    <b:Tag>Placeholder1</b:Tag>
    <b:SourceType>InternetSite</b:SourceType>
    <b:Guid>{8825EB41-F5F7-49EC-89C3-295C13E63934}</b:Guid>
    <b:Author>
      <b:Author>
        <b:Corporate>Mid Suffolk District Council</b:Corporate>
      </b:Author>
    </b:Author>
    <b:Title>Mid Suffolk Local Plan</b:Title>
    <b:Year>1998</b:Year>
    <b:InternetSiteTitle>www.midsuffolk.gov.uk</b:InternetSiteTitle>
    <b:URL>https://www.midsuffolk.gov.uk/planning/planning-policy/adopted-documents/mid-suffolk-district-council/mid-suffolk-local-plan/</b:URL>
    <b:RefOrder>75</b:RefOrder>
  </b:Source>
  <b:Source>
    <b:Tag>Bra11</b:Tag>
    <b:SourceType>InternetSite</b:SourceType>
    <b:Guid>{DF1862FB-A51C-45E7-8CA2-09A47EF0D6FA}</b:Guid>
    <b:Author>
      <b:Author>
        <b:Corporate>Birmingham City Council</b:Corporate>
      </b:Author>
    </b:Author>
    <b:Title>Birmingham Development Plan</b:Title>
    <b:Year>2017</b:Year>
    <b:Month>January</b:Month>
    <b:RefOrder>1</b:RefOrder>
  </b:Source>
  <b:Source>
    <b:Tag>Tha</b:Tag>
    <b:SourceType>BookSection</b:SourceType>
    <b:Guid>{841714A2-E424-4C67-8988-CA18739A2EE3}</b:Guid>
    <b:Author>
      <b:Author>
        <b:Corporate>Thanet District Council</b:Corporate>
      </b:Author>
    </b:Author>
    <b:Title>Thanet Air Quality Technical Planning Guidance 2016</b:Title>
    <b:URL>https://www.thanet.gov.uk//wp-content/uploads/2018/03/Thanet-AQ-Technical-Planning-Guidance-2016.pdf</b:URL>
    <b:Year>2016</b:Yea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ED861B-6A4C-4C5D-929E-3346879D7FB6}">
  <ds:schemaRefs/>
</ds:datastoreItem>
</file>

<file path=customXml/itemProps3.xml><?xml version="1.0" encoding="utf-8"?>
<ds:datastoreItem xmlns:ds="http://schemas.openxmlformats.org/officeDocument/2006/customXml" ds:itemID="{60B3FFE1-E33B-4318-8774-F6B8757FCB87}">
  <ds:schemaRefs>
    <ds:schemaRef ds:uri="http://schemas.microsoft.com/sharepoint/v3/contenttype/forms"/>
  </ds:schemaRefs>
</ds:datastoreItem>
</file>

<file path=customXml/itemProps4.xml><?xml version="1.0" encoding="utf-8"?>
<ds:datastoreItem xmlns:ds="http://schemas.openxmlformats.org/officeDocument/2006/customXml" ds:itemID="{34324317-41B6-4B04-929C-2F64318F57FF}">
  <ds:schemaRefs>
    <ds:schemaRef ds:uri="http://schemas.microsoft.com/office/2006/customDocumentInformationPanel"/>
  </ds:schemaRefs>
</ds:datastoreItem>
</file>

<file path=customXml/itemProps5.xml><?xml version="1.0" encoding="utf-8"?>
<ds:datastoreItem xmlns:ds="http://schemas.openxmlformats.org/officeDocument/2006/customXml" ds:itemID="{37067013-00E0-46BD-8528-8AF4CBE46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02b1b-9d95-46f3-bb61-dd15d23c500c"/>
    <ds:schemaRef ds:uri="7fab2b6f-670f-4d13-bbd9-c9bef3068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9FC8733-FBDC-453E-A0BD-69EB8AC8B64A}">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92F6C3F4-AAC2-4310-BE07-F3AFB6C2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11147</Words>
  <Characters>63543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Esken Renewables: Carbon and Sustainability</vt:lpstr>
    </vt:vector>
  </TitlesOfParts>
  <Manager>xxxxxxxx</Manager>
  <Company>Air Quality Consultants</Company>
  <LinksUpToDate>false</LinksUpToDate>
  <CharactersWithSpaces>74541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Esken Renewables: Carbon and Sustainability</dc:title>
  <dc:subject/>
  <dc:creator>Lina Locatelli and Laurence Caird</dc:creator>
  <cp:keywords>Esken Renewables Limited</cp:keywords>
  <dc:description/>
  <cp:lastModifiedBy>Linda Taylor</cp:lastModifiedBy>
  <cp:revision>2</cp:revision>
  <cp:lastPrinted>2023-07-19T14:43:00Z</cp:lastPrinted>
  <dcterms:created xsi:type="dcterms:W3CDTF">2024-08-07T14:57:00Z</dcterms:created>
  <dcterms:modified xsi:type="dcterms:W3CDTF">2024-08-07T14:57:00Z</dcterms:modified>
  <cp:contentStatus>Draft Report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0x0101007F352D814DA25E4F93B49D475F5768C6</vt:lpwstr>
  </property>
</Properties>
</file>